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872F" w14:textId="77777777" w:rsidR="00DA5F4D" w:rsidRDefault="00DA5F4D" w:rsidP="00D1381C">
      <w:pPr>
        <w:jc w:val="both"/>
        <w:rPr>
          <w:rFonts w:cs="Guttman Keren"/>
          <w:sz w:val="20"/>
          <w:szCs w:val="20"/>
          <w:rtl/>
        </w:rPr>
      </w:pPr>
    </w:p>
    <w:p w14:paraId="3D28FC34" w14:textId="77777777" w:rsidR="005E295D" w:rsidRDefault="005E295D" w:rsidP="00D1381C">
      <w:pPr>
        <w:jc w:val="both"/>
        <w:rPr>
          <w:rFonts w:cs="Guttman Keren"/>
          <w:sz w:val="20"/>
          <w:szCs w:val="20"/>
          <w:rtl/>
        </w:rPr>
      </w:pPr>
    </w:p>
    <w:p w14:paraId="6860208B" w14:textId="7A09BCE0" w:rsidR="00575ED3" w:rsidRPr="00F22A46" w:rsidRDefault="00C617BB" w:rsidP="00C617BB">
      <w:pPr>
        <w:tabs>
          <w:tab w:val="left" w:pos="2003"/>
        </w:tabs>
        <w:jc w:val="both"/>
        <w:rPr>
          <w:rFonts w:cs="Guttman Keren"/>
          <w:sz w:val="32"/>
          <w:szCs w:val="32"/>
          <w:rtl/>
        </w:rPr>
      </w:pPr>
      <w:r>
        <w:rPr>
          <w:rFonts w:cs="Guttman Keren" w:hint="cs"/>
          <w:sz w:val="20"/>
          <w:szCs w:val="20"/>
          <w:rtl/>
        </w:rPr>
        <w:t>בס"</w:t>
      </w:r>
      <w:r w:rsidR="00B03AC5">
        <w:rPr>
          <w:rFonts w:cs="Guttman Keren" w:hint="cs"/>
          <w:sz w:val="20"/>
          <w:szCs w:val="20"/>
          <w:rtl/>
        </w:rPr>
        <w:t>ד.</w:t>
      </w:r>
      <w:r>
        <w:rPr>
          <w:rFonts w:cs="Guttman Keren" w:hint="cs"/>
          <w:sz w:val="32"/>
          <w:szCs w:val="32"/>
          <w:rtl/>
        </w:rPr>
        <w:t xml:space="preserve">                                              </w:t>
      </w:r>
    </w:p>
    <w:p w14:paraId="4ACD638A" w14:textId="7D4834A9" w:rsidR="00AC6D61" w:rsidRPr="00C617BB" w:rsidRDefault="00F67A0D" w:rsidP="00F22A46">
      <w:pPr>
        <w:jc w:val="center"/>
        <w:rPr>
          <w:rFonts w:asciiTheme="majorBidi" w:hAnsiTheme="majorBidi" w:cs="Guttman Vilna"/>
          <w:b/>
          <w:bCs/>
          <w:sz w:val="28"/>
          <w:szCs w:val="28"/>
          <w:rtl/>
        </w:rPr>
      </w:pPr>
      <w:r w:rsidRPr="00C617BB">
        <w:rPr>
          <w:rFonts w:asciiTheme="majorBidi" w:hAnsiTheme="majorBidi" w:cs="Guttman Vilna" w:hint="cs"/>
          <w:b/>
          <w:bCs/>
          <w:sz w:val="28"/>
          <w:szCs w:val="28"/>
          <w:rtl/>
        </w:rPr>
        <w:t>ריבועים מול עיגולים.</w:t>
      </w:r>
    </w:p>
    <w:p w14:paraId="56193114" w14:textId="79883F8E" w:rsidR="00F67A0D" w:rsidRPr="00C617BB" w:rsidRDefault="00F67A0D" w:rsidP="00F22A46">
      <w:pPr>
        <w:jc w:val="center"/>
        <w:rPr>
          <w:rFonts w:asciiTheme="majorBidi" w:hAnsiTheme="majorBidi" w:cs="Guttman Vilna"/>
          <w:b/>
          <w:bCs/>
          <w:sz w:val="24"/>
          <w:szCs w:val="24"/>
          <w:rtl/>
        </w:rPr>
      </w:pPr>
      <w:r w:rsidRPr="00C617BB">
        <w:rPr>
          <w:rFonts w:asciiTheme="majorBidi" w:hAnsiTheme="majorBidi" w:cs="Guttman Vilna" w:hint="cs"/>
          <w:b/>
          <w:bCs/>
          <w:sz w:val="24"/>
          <w:szCs w:val="24"/>
          <w:rtl/>
        </w:rPr>
        <w:t>על חטא העגל ושבירת הלוחות</w:t>
      </w:r>
    </w:p>
    <w:p w14:paraId="3E4F435F" w14:textId="77777777" w:rsidR="002F4577" w:rsidRPr="00C617BB" w:rsidRDefault="002F4577" w:rsidP="002F4577">
      <w:pPr>
        <w:jc w:val="both"/>
        <w:rPr>
          <w:rFonts w:asciiTheme="majorBidi" w:hAnsiTheme="majorBidi" w:cstheme="majorBidi"/>
          <w:rtl/>
        </w:rPr>
      </w:pPr>
      <w:r w:rsidRPr="00C617BB">
        <w:rPr>
          <w:rFonts w:asciiTheme="majorBidi" w:hAnsiTheme="majorBidi" w:cstheme="majorBidi"/>
          <w:rtl/>
        </w:rPr>
        <w:t xml:space="preserve">(1) ספר שמות פרק לב </w:t>
      </w:r>
    </w:p>
    <w:p w14:paraId="01D86E54" w14:textId="77777777" w:rsidR="002F4577" w:rsidRPr="00C617BB" w:rsidRDefault="002F4577" w:rsidP="002F4577">
      <w:pPr>
        <w:jc w:val="both"/>
        <w:rPr>
          <w:rFonts w:asciiTheme="majorBidi" w:hAnsiTheme="majorBidi" w:cstheme="majorBidi"/>
          <w:rtl/>
        </w:rPr>
      </w:pPr>
      <w:r w:rsidRPr="00C617BB">
        <w:rPr>
          <w:rFonts w:asciiTheme="majorBidi" w:hAnsiTheme="majorBidi" w:cstheme="majorBidi"/>
          <w:rtl/>
        </w:rPr>
        <w:t xml:space="preserve">יַּרְא הָעָם כִּי בשֵׁשׁ משֶׁה לָרֶדֶת מִן הָהָר </w:t>
      </w:r>
      <w:proofErr w:type="spellStart"/>
      <w:r w:rsidRPr="00C617BB">
        <w:rPr>
          <w:rFonts w:asciiTheme="majorBidi" w:hAnsiTheme="majorBidi" w:cstheme="majorBidi"/>
          <w:rtl/>
        </w:rPr>
        <w:t>וַיִּקָּהֵל</w:t>
      </w:r>
      <w:proofErr w:type="spellEnd"/>
      <w:r w:rsidRPr="00C617BB">
        <w:rPr>
          <w:rFonts w:asciiTheme="majorBidi" w:hAnsiTheme="majorBidi" w:cstheme="majorBidi"/>
          <w:rtl/>
        </w:rPr>
        <w:t xml:space="preserve"> הָעָם עַל אַהֲרֹן וַיֹּאמְרוּ אֵלָיו קוּם עֲשֵׂה לָנוּ </w:t>
      </w:r>
      <w:proofErr w:type="spellStart"/>
      <w:r w:rsidRPr="00C617BB">
        <w:rPr>
          <w:rFonts w:asciiTheme="majorBidi" w:hAnsiTheme="majorBidi" w:cstheme="majorBidi"/>
          <w:rtl/>
        </w:rPr>
        <w:t>אֱלֹהִים</w:t>
      </w:r>
      <w:proofErr w:type="spellEnd"/>
      <w:r w:rsidRPr="00C617BB">
        <w:rPr>
          <w:rFonts w:asciiTheme="majorBidi" w:hAnsiTheme="majorBidi" w:cstheme="majorBidi"/>
          <w:rtl/>
        </w:rPr>
        <w:t xml:space="preserve"> אֲשֶׁר יֵלְכוּ לְפָנֵינוּ כִּי זֶה משֶׁה הָאִישׁ אֲשֶׁר הֶעֱלָנוּ מֵאֶרֶץ מִצְרַיִם לֹא יָדַעְנוּ מֶה הָיָה לוֹ:</w:t>
      </w:r>
    </w:p>
    <w:p w14:paraId="670D45AF" w14:textId="77777777" w:rsidR="002F4577" w:rsidRPr="00C617BB" w:rsidRDefault="002F4577" w:rsidP="002F4577">
      <w:pPr>
        <w:jc w:val="both"/>
        <w:rPr>
          <w:rFonts w:asciiTheme="majorBidi" w:hAnsiTheme="majorBidi" w:cstheme="majorBidi"/>
          <w:rtl/>
        </w:rPr>
      </w:pPr>
      <w:r w:rsidRPr="00C617BB">
        <w:rPr>
          <w:rFonts w:asciiTheme="majorBidi" w:hAnsiTheme="majorBidi" w:cstheme="majorBidi"/>
          <w:rtl/>
        </w:rPr>
        <w:t xml:space="preserve">(ב) וַיֹּאמֶר </w:t>
      </w:r>
      <w:proofErr w:type="spellStart"/>
      <w:r w:rsidRPr="00C617BB">
        <w:rPr>
          <w:rFonts w:asciiTheme="majorBidi" w:hAnsiTheme="majorBidi" w:cstheme="majorBidi"/>
          <w:rtl/>
        </w:rPr>
        <w:t>אֲלֵהֶם</w:t>
      </w:r>
      <w:proofErr w:type="spellEnd"/>
      <w:r w:rsidRPr="00C617BB">
        <w:rPr>
          <w:rFonts w:asciiTheme="majorBidi" w:hAnsiTheme="majorBidi" w:cstheme="majorBidi"/>
          <w:rtl/>
        </w:rPr>
        <w:t xml:space="preserve"> אַהֲרֹן פָּרֲקוּ נִזְמֵי הַזָּהָב אֲשֶׁר בְּאָזְנֵי נְשֵׁיכֶם בְּנֵיכֶם וּבְנֹתֵיכֶם וְהָבִיאוּ אֵלָי:</w:t>
      </w:r>
    </w:p>
    <w:p w14:paraId="03373B1F" w14:textId="77777777" w:rsidR="002F4577" w:rsidRPr="00C617BB" w:rsidRDefault="002F4577" w:rsidP="002F4577">
      <w:pPr>
        <w:jc w:val="both"/>
        <w:rPr>
          <w:rFonts w:asciiTheme="majorBidi" w:hAnsiTheme="majorBidi" w:cstheme="majorBidi"/>
          <w:rtl/>
        </w:rPr>
      </w:pPr>
      <w:r w:rsidRPr="00C617BB">
        <w:rPr>
          <w:rFonts w:asciiTheme="majorBidi" w:hAnsiTheme="majorBidi" w:cstheme="majorBidi"/>
          <w:rtl/>
        </w:rPr>
        <w:t>(ג) וַיִּתְפָּרֲקוּ כָּל הָעָם אֶת נִזְמֵי הַזָּהָב אֲשֶׁר בְּאָזְנֵיהֶם וַיָּבִיאוּ אֶל אַהֲרֹן:</w:t>
      </w:r>
    </w:p>
    <w:p w14:paraId="248A4117" w14:textId="628EF681" w:rsidR="008D75E2" w:rsidRPr="00C617BB" w:rsidRDefault="002F4577" w:rsidP="002F4577">
      <w:pPr>
        <w:jc w:val="both"/>
        <w:rPr>
          <w:rFonts w:asciiTheme="majorBidi" w:hAnsiTheme="majorBidi" w:cstheme="majorBidi"/>
          <w:rtl/>
        </w:rPr>
      </w:pPr>
      <w:r w:rsidRPr="00C617BB">
        <w:rPr>
          <w:rFonts w:asciiTheme="majorBidi" w:hAnsiTheme="majorBidi" w:cstheme="majorBidi"/>
          <w:rtl/>
        </w:rPr>
        <w:t xml:space="preserve">(ד) </w:t>
      </w:r>
      <w:proofErr w:type="spellStart"/>
      <w:r w:rsidRPr="00C617BB">
        <w:rPr>
          <w:rFonts w:asciiTheme="majorBidi" w:hAnsiTheme="majorBidi" w:cstheme="majorBidi"/>
          <w:rtl/>
        </w:rPr>
        <w:t>וַיִּקַּח</w:t>
      </w:r>
      <w:proofErr w:type="spellEnd"/>
      <w:r w:rsidRPr="00C617BB">
        <w:rPr>
          <w:rFonts w:asciiTheme="majorBidi" w:hAnsiTheme="majorBidi" w:cstheme="majorBidi"/>
          <w:rtl/>
        </w:rPr>
        <w:t xml:space="preserve"> מִיָּדָם וַיָּצַר אֹתוֹ בַּחֶרֶט וַיַּעֲשֵׂהוּ </w:t>
      </w:r>
      <w:r w:rsidRPr="00C617BB">
        <w:rPr>
          <w:rFonts w:asciiTheme="majorBidi" w:hAnsiTheme="majorBidi" w:cstheme="majorBidi"/>
          <w:b/>
          <w:bCs/>
          <w:rtl/>
        </w:rPr>
        <w:t>עֵגֶל מַסֵּכָה וַיֹּאמְרוּ</w:t>
      </w:r>
      <w:r w:rsidRPr="00C617BB">
        <w:rPr>
          <w:rFonts w:asciiTheme="majorBidi" w:hAnsiTheme="majorBidi" w:cstheme="majorBidi"/>
          <w:rtl/>
        </w:rPr>
        <w:t xml:space="preserve"> אֵלֶּה </w:t>
      </w:r>
      <w:proofErr w:type="spellStart"/>
      <w:r w:rsidRPr="00C617BB">
        <w:rPr>
          <w:rFonts w:asciiTheme="majorBidi" w:hAnsiTheme="majorBidi" w:cstheme="majorBidi"/>
          <w:rtl/>
        </w:rPr>
        <w:t>אֱלֹהֶיך</w:t>
      </w:r>
      <w:proofErr w:type="spellEnd"/>
      <w:r w:rsidRPr="00C617BB">
        <w:rPr>
          <w:rFonts w:asciiTheme="majorBidi" w:hAnsiTheme="majorBidi" w:cstheme="majorBidi"/>
          <w:rtl/>
        </w:rPr>
        <w:t>ָ יִשְׂרָאֵל אֲשֶׁר הֶעֱלוּךָ מֵאֶרֶץ מִצְרים</w:t>
      </w:r>
    </w:p>
    <w:p w14:paraId="113AA2CB" w14:textId="1AE37C85" w:rsidR="002F4577" w:rsidRPr="00C617BB" w:rsidRDefault="002F4577" w:rsidP="002F4577">
      <w:pPr>
        <w:jc w:val="both"/>
        <w:rPr>
          <w:rFonts w:asciiTheme="majorBidi" w:hAnsiTheme="majorBidi" w:cstheme="majorBidi"/>
          <w:b/>
          <w:bCs/>
          <w:rtl/>
        </w:rPr>
      </w:pPr>
      <w:r w:rsidRPr="00C617BB">
        <w:rPr>
          <w:rFonts w:asciiTheme="majorBidi" w:hAnsiTheme="majorBidi" w:cstheme="majorBidi"/>
          <w:b/>
          <w:bCs/>
          <w:rtl/>
        </w:rPr>
        <w:t xml:space="preserve">הלוחות:. </w:t>
      </w:r>
    </w:p>
    <w:p w14:paraId="11840EF4" w14:textId="77777777" w:rsidR="002F4577" w:rsidRPr="00C617BB" w:rsidRDefault="002F4577" w:rsidP="002F4577">
      <w:pPr>
        <w:jc w:val="both"/>
        <w:rPr>
          <w:rFonts w:asciiTheme="majorBidi" w:hAnsiTheme="majorBidi" w:cstheme="majorBidi"/>
          <w:rtl/>
        </w:rPr>
      </w:pPr>
      <w:r w:rsidRPr="00C617BB">
        <w:rPr>
          <w:rFonts w:asciiTheme="majorBidi" w:hAnsiTheme="majorBidi" w:cstheme="majorBidi"/>
          <w:rtl/>
        </w:rPr>
        <w:t xml:space="preserve">(28) ילקוט שמעוני דברים - פרק ד - רמז </w:t>
      </w:r>
      <w:proofErr w:type="spellStart"/>
      <w:r w:rsidRPr="00C617BB">
        <w:rPr>
          <w:rFonts w:asciiTheme="majorBidi" w:hAnsiTheme="majorBidi" w:cstheme="majorBidi"/>
          <w:rtl/>
        </w:rPr>
        <w:t>תתכה</w:t>
      </w:r>
      <w:proofErr w:type="spellEnd"/>
      <w:r w:rsidRPr="00C617BB">
        <w:rPr>
          <w:rFonts w:asciiTheme="majorBidi" w:hAnsiTheme="majorBidi" w:cstheme="majorBidi"/>
          <w:rtl/>
        </w:rPr>
        <w:t xml:space="preserve"> </w:t>
      </w:r>
    </w:p>
    <w:p w14:paraId="3A15A50C" w14:textId="14AFD9D2" w:rsidR="002F4577" w:rsidRPr="00C617BB" w:rsidRDefault="002F4577" w:rsidP="00C617BB">
      <w:pPr>
        <w:jc w:val="both"/>
        <w:rPr>
          <w:rFonts w:asciiTheme="majorBidi" w:hAnsiTheme="majorBidi" w:cstheme="majorBidi"/>
          <w:rtl/>
        </w:rPr>
      </w:pPr>
      <w:r w:rsidRPr="00C617BB">
        <w:rPr>
          <w:rFonts w:asciiTheme="majorBidi" w:hAnsiTheme="majorBidi" w:cstheme="majorBidi"/>
          <w:rtl/>
        </w:rPr>
        <w:t>כיצד היו הלוחות כתובות חנניה בן אחי ר' יהושע אומר חמשה על לוח זה וחמשה על לוח זה שנאמר ויכתבם על שני לוחות אבנים, ורבנן אמרין עשרה על לוח זה, ורבי שמעון בן יוחאי אומר עשרים על לוח זה [שנאמר ויכתבם על שני לוחות], ורבי סימאי אומר ארבעים על לוח זה וארבעים על לוח זה שנאמר מזה ומזה הם כתובים.</w:t>
      </w:r>
    </w:p>
    <w:p w14:paraId="6B6997CC" w14:textId="77777777" w:rsidR="002F4577" w:rsidRPr="00C617BB" w:rsidRDefault="002F4577" w:rsidP="002F4577">
      <w:pPr>
        <w:jc w:val="both"/>
        <w:rPr>
          <w:rFonts w:asciiTheme="majorBidi" w:hAnsiTheme="majorBidi" w:cstheme="majorBidi"/>
          <w:rtl/>
        </w:rPr>
      </w:pPr>
      <w:r w:rsidRPr="00C617BB">
        <w:rPr>
          <w:rFonts w:asciiTheme="majorBidi" w:hAnsiTheme="majorBidi" w:cstheme="majorBidi"/>
          <w:rtl/>
        </w:rPr>
        <w:t xml:space="preserve">(24) תלמוד בבלי מסכת בבא </w:t>
      </w:r>
      <w:proofErr w:type="spellStart"/>
      <w:r w:rsidRPr="00C617BB">
        <w:rPr>
          <w:rFonts w:asciiTheme="majorBidi" w:hAnsiTheme="majorBidi" w:cstheme="majorBidi"/>
          <w:rtl/>
        </w:rPr>
        <w:t>בתרא</w:t>
      </w:r>
      <w:proofErr w:type="spellEnd"/>
      <w:r w:rsidRPr="00C617BB">
        <w:rPr>
          <w:rFonts w:asciiTheme="majorBidi" w:hAnsiTheme="majorBidi" w:cstheme="majorBidi"/>
          <w:rtl/>
        </w:rPr>
        <w:t xml:space="preserve"> דף יד/א </w:t>
      </w:r>
    </w:p>
    <w:p w14:paraId="5C3F3B2F" w14:textId="26551C5E" w:rsidR="002F4577" w:rsidRPr="00C617BB" w:rsidRDefault="002F4577" w:rsidP="002F4577">
      <w:pPr>
        <w:jc w:val="both"/>
        <w:rPr>
          <w:rFonts w:asciiTheme="majorBidi" w:hAnsiTheme="majorBidi" w:cstheme="majorBidi"/>
          <w:rtl/>
        </w:rPr>
      </w:pPr>
      <w:r w:rsidRPr="00C617BB">
        <w:rPr>
          <w:rFonts w:asciiTheme="majorBidi" w:hAnsiTheme="majorBidi" w:cstheme="majorBidi"/>
          <w:rtl/>
        </w:rPr>
        <w:t xml:space="preserve">ארון שעשה משה אמתים וחצי ארכו ואמה וחצי רחבו ואמה וחצי קומתו באמה בת ששה טפחים והלוחות ארכן ששה </w:t>
      </w:r>
      <w:proofErr w:type="spellStart"/>
      <w:r w:rsidRPr="00C617BB">
        <w:rPr>
          <w:rFonts w:asciiTheme="majorBidi" w:hAnsiTheme="majorBidi" w:cstheme="majorBidi"/>
          <w:rtl/>
        </w:rPr>
        <w:t>ורחבן</w:t>
      </w:r>
      <w:proofErr w:type="spellEnd"/>
      <w:r w:rsidRPr="00C617BB">
        <w:rPr>
          <w:rFonts w:asciiTheme="majorBidi" w:hAnsiTheme="majorBidi" w:cstheme="majorBidi"/>
          <w:rtl/>
        </w:rPr>
        <w:t xml:space="preserve"> ששה </w:t>
      </w:r>
      <w:proofErr w:type="spellStart"/>
      <w:r w:rsidRPr="00C617BB">
        <w:rPr>
          <w:rFonts w:asciiTheme="majorBidi" w:hAnsiTheme="majorBidi" w:cstheme="majorBidi"/>
          <w:rtl/>
        </w:rPr>
        <w:t>ועביין</w:t>
      </w:r>
      <w:proofErr w:type="spellEnd"/>
      <w:r w:rsidRPr="00C617BB">
        <w:rPr>
          <w:rFonts w:asciiTheme="majorBidi" w:hAnsiTheme="majorBidi" w:cstheme="majorBidi"/>
          <w:rtl/>
        </w:rPr>
        <w:t xml:space="preserve"> שלשה מונחות כנגד ארכו של ארון.</w:t>
      </w:r>
    </w:p>
    <w:p w14:paraId="2A2DFB2C" w14:textId="549A7B9F" w:rsidR="002F4577" w:rsidRPr="00C617BB" w:rsidRDefault="002F4577" w:rsidP="002F4577">
      <w:pPr>
        <w:jc w:val="both"/>
        <w:rPr>
          <w:rFonts w:asciiTheme="majorBidi" w:hAnsiTheme="majorBidi" w:cstheme="majorBidi"/>
          <w:b/>
          <w:bCs/>
          <w:rtl/>
        </w:rPr>
      </w:pPr>
      <w:r w:rsidRPr="00C617BB">
        <w:rPr>
          <w:rFonts w:asciiTheme="majorBidi" w:hAnsiTheme="majorBidi" w:cstheme="majorBidi"/>
          <w:b/>
          <w:bCs/>
          <w:rtl/>
        </w:rPr>
        <w:t>ליקוטי שיחות :</w:t>
      </w:r>
      <w:r w:rsidR="00C617BB" w:rsidRPr="00C617BB">
        <w:rPr>
          <w:rFonts w:asciiTheme="majorBidi" w:hAnsiTheme="majorBidi" w:cstheme="majorBidi" w:hint="cs"/>
          <w:b/>
          <w:bCs/>
          <w:rtl/>
        </w:rPr>
        <w:t xml:space="preserve"> ' חטא העיגול'</w:t>
      </w:r>
    </w:p>
    <w:p w14:paraId="39060459" w14:textId="2AD3E978" w:rsidR="002F4577" w:rsidRPr="00C617BB" w:rsidRDefault="002F4577" w:rsidP="00C617BB">
      <w:pPr>
        <w:rPr>
          <w:rFonts w:asciiTheme="majorBidi" w:hAnsiTheme="majorBidi" w:cstheme="majorBidi"/>
          <w:rtl/>
        </w:rPr>
      </w:pPr>
      <w:r w:rsidRPr="00C617BB">
        <w:rPr>
          <w:rFonts w:asciiTheme="majorBidi" w:hAnsiTheme="majorBidi" w:cstheme="majorBidi"/>
          <w:rtl/>
        </w:rPr>
        <w:t xml:space="preserve">כל דבר שהיה בבית המקדש היה מלא באופן שלא נשאר מקום ריק בכלי: ידוע הכלל שלא ברא הקב"ה בעולם דבר אחד לבטלה, ובפרט כאשר מדובר אודות ענייני קדושה. ועל-דרך מה </w:t>
      </w:r>
      <w:proofErr w:type="spellStart"/>
      <w:r w:rsidRPr="00C617BB">
        <w:rPr>
          <w:rFonts w:asciiTheme="majorBidi" w:hAnsiTheme="majorBidi" w:cstheme="majorBidi"/>
          <w:rtl/>
        </w:rPr>
        <w:t>שמצינו</w:t>
      </w:r>
      <w:proofErr w:type="spellEnd"/>
      <w:r w:rsidRPr="00C617BB">
        <w:rPr>
          <w:rFonts w:asciiTheme="majorBidi" w:hAnsiTheme="majorBidi" w:cstheme="majorBidi"/>
          <w:rtl/>
        </w:rPr>
        <w:t xml:space="preserve"> שכלי שרת מקדשים כשהם מלאים דווקא[6]. מכך מובן שהלוחות מילאו את כל חלל הארון, באופן שלא נשאר בארון מקום ריק, שאם לא-כן נמצא שמקום זה הוא לבטלה חס-</w:t>
      </w:r>
      <w:proofErr w:type="spellStart"/>
      <w:r w:rsidRPr="00C617BB">
        <w:rPr>
          <w:rFonts w:asciiTheme="majorBidi" w:hAnsiTheme="majorBidi" w:cstheme="majorBidi"/>
          <w:rtl/>
        </w:rPr>
        <w:t>ושלום""ארון</w:t>
      </w:r>
      <w:proofErr w:type="spellEnd"/>
      <w:r w:rsidRPr="00C617BB">
        <w:rPr>
          <w:rFonts w:asciiTheme="majorBidi" w:hAnsiTheme="majorBidi" w:cstheme="majorBidi"/>
          <w:rtl/>
        </w:rPr>
        <w:t xml:space="preserve"> שעשה משה </w:t>
      </w:r>
      <w:proofErr w:type="spellStart"/>
      <w:r w:rsidRPr="00C617BB">
        <w:rPr>
          <w:rFonts w:asciiTheme="majorBidi" w:hAnsiTheme="majorBidi" w:cstheme="majorBidi"/>
          <w:rtl/>
        </w:rPr>
        <w:t>אמתיים</w:t>
      </w:r>
      <w:proofErr w:type="spellEnd"/>
      <w:r w:rsidRPr="00C617BB">
        <w:rPr>
          <w:rFonts w:asciiTheme="majorBidi" w:hAnsiTheme="majorBidi" w:cstheme="majorBidi"/>
          <w:rtl/>
        </w:rPr>
        <w:t xml:space="preserve"> וחצי אורכו ואמה וחצי רוחבו ואמה וחצי קומתו באמה בת שישה טפחים. והלוחות אורכם שישה ורוחבן שישה ועוביין שלושה, מונחות כנגד אורכו של ארון. כמה לוחות אוכלות בארון? - שישה טפחים </w:t>
      </w:r>
      <w:proofErr w:type="spellStart"/>
      <w:r w:rsidRPr="00C617BB">
        <w:rPr>
          <w:rFonts w:asciiTheme="majorBidi" w:hAnsiTheme="majorBidi" w:cstheme="majorBidi"/>
          <w:rtl/>
        </w:rPr>
        <w:t>וכו</w:t>
      </w:r>
      <w:proofErr w:type="spellEnd"/>
      <w:r w:rsidRPr="00C617BB">
        <w:rPr>
          <w:rFonts w:asciiTheme="majorBidi" w:hAnsiTheme="majorBidi" w:cstheme="majorBidi"/>
          <w:rtl/>
        </w:rPr>
        <w:t>'". זאת אומרת, שעל-פי חשבון הגמרא הארון היה מלא באופן שלא נותר בו מקום פנוי".  "על-פי זה הרי בהכרח לומר שכל אחד מהלוחות היה בצורת ריבוע של שישה טפחים על שישה טפחים, ואי-אפשר לומר שהקצה של הלוחות היה בצורת חצי עיגול, כי אז יוצא שאמנם מלמטה היה הארון מלא לגמרי, אבל מלמעלה נשאר בו מקום פנוי, בגלל חצי העיגול."</w:t>
      </w:r>
    </w:p>
    <w:p w14:paraId="5C7D01B4" w14:textId="2EDC39F4" w:rsidR="00C617BB" w:rsidRPr="00C617BB" w:rsidRDefault="00C617BB" w:rsidP="002F4577">
      <w:pPr>
        <w:rPr>
          <w:rFonts w:asciiTheme="majorBidi" w:hAnsiTheme="majorBidi" w:cstheme="majorBidi"/>
          <w:b/>
          <w:bCs/>
          <w:rtl/>
        </w:rPr>
      </w:pPr>
      <w:r w:rsidRPr="00C617BB">
        <w:rPr>
          <w:rFonts w:asciiTheme="majorBidi" w:hAnsiTheme="majorBidi" w:cstheme="majorBidi" w:hint="cs"/>
          <w:b/>
          <w:bCs/>
          <w:rtl/>
        </w:rPr>
        <w:t>סוד הריבוע וחטא העיגול.</w:t>
      </w:r>
    </w:p>
    <w:p w14:paraId="36E19F3A" w14:textId="5F47B1CD" w:rsidR="002F4577" w:rsidRPr="00C617BB" w:rsidRDefault="002F4577" w:rsidP="002F4577">
      <w:pPr>
        <w:rPr>
          <w:rFonts w:asciiTheme="majorBidi" w:hAnsiTheme="majorBidi" w:cstheme="majorBidi"/>
          <w:rtl/>
        </w:rPr>
      </w:pPr>
      <w:r w:rsidRPr="00C617BB">
        <w:rPr>
          <w:rFonts w:asciiTheme="majorBidi" w:hAnsiTheme="majorBidi" w:cstheme="majorBidi"/>
          <w:rtl/>
        </w:rPr>
        <w:t xml:space="preserve"> תלמוד ירושלמי מסכת מעשרות דף כה/ב </w:t>
      </w:r>
    </w:p>
    <w:p w14:paraId="2B2B9025" w14:textId="376F2314" w:rsidR="002F4577" w:rsidRPr="00C617BB" w:rsidRDefault="002F4577" w:rsidP="002F4577">
      <w:pPr>
        <w:rPr>
          <w:rFonts w:asciiTheme="majorBidi" w:hAnsiTheme="majorBidi" w:cstheme="majorBidi"/>
          <w:rtl/>
        </w:rPr>
      </w:pPr>
      <w:r w:rsidRPr="00C617BB">
        <w:rPr>
          <w:rFonts w:asciiTheme="majorBidi" w:hAnsiTheme="majorBidi" w:cstheme="majorBidi"/>
          <w:rtl/>
        </w:rPr>
        <w:t xml:space="preserve">תני רבן שמעון בן גמליאל [אומר] אין </w:t>
      </w:r>
      <w:r w:rsidRPr="00C617BB">
        <w:rPr>
          <w:rFonts w:asciiTheme="majorBidi" w:hAnsiTheme="majorBidi" w:cstheme="majorBidi"/>
          <w:b/>
          <w:bCs/>
          <w:rtl/>
        </w:rPr>
        <w:t>מרובע מששת ימי בראשית</w:t>
      </w:r>
      <w:r w:rsidRPr="00C617BB">
        <w:rPr>
          <w:rFonts w:asciiTheme="majorBidi" w:hAnsiTheme="majorBidi" w:cstheme="majorBidi"/>
          <w:rtl/>
        </w:rPr>
        <w:t>.</w:t>
      </w:r>
    </w:p>
    <w:p w14:paraId="3DA1846B" w14:textId="2D582D70" w:rsidR="002F4577" w:rsidRPr="00C617BB" w:rsidRDefault="002F4577" w:rsidP="002F4577">
      <w:pPr>
        <w:rPr>
          <w:rFonts w:asciiTheme="majorBidi" w:hAnsiTheme="majorBidi" w:cstheme="majorBidi"/>
          <w:rtl/>
        </w:rPr>
      </w:pPr>
      <w:r w:rsidRPr="00C617BB">
        <w:rPr>
          <w:rFonts w:asciiTheme="majorBidi" w:hAnsiTheme="majorBidi" w:cstheme="majorBidi"/>
          <w:rtl/>
        </w:rPr>
        <w:lastRenderedPageBreak/>
        <w:t xml:space="preserve">תפילין. סוכה. ארון הברית. שולחן. מזבח. </w:t>
      </w:r>
      <w:r w:rsidR="00C617BB" w:rsidRPr="00C617BB">
        <w:rPr>
          <w:rFonts w:asciiTheme="majorBidi" w:hAnsiTheme="majorBidi" w:cstheme="majorBidi" w:hint="cs"/>
          <w:rtl/>
        </w:rPr>
        <w:t>החושן</w:t>
      </w:r>
      <w:r w:rsidRPr="00C617BB">
        <w:rPr>
          <w:rFonts w:asciiTheme="majorBidi" w:hAnsiTheme="majorBidi" w:cstheme="majorBidi"/>
          <w:rtl/>
        </w:rPr>
        <w:t xml:space="preserve"> המשכן עצמו. </w:t>
      </w:r>
      <w:r w:rsidR="00C617BB" w:rsidRPr="00C617BB">
        <w:rPr>
          <w:rFonts w:asciiTheme="majorBidi" w:hAnsiTheme="majorBidi" w:cstheme="majorBidi" w:hint="cs"/>
          <w:rtl/>
        </w:rPr>
        <w:t xml:space="preserve"> מחנה ישראל לארבע דגלים </w:t>
      </w:r>
      <w:r w:rsidRPr="00C617BB">
        <w:rPr>
          <w:rFonts w:asciiTheme="majorBidi" w:hAnsiTheme="majorBidi" w:cstheme="majorBidi"/>
          <w:rtl/>
        </w:rPr>
        <w:t xml:space="preserve">עמודות ספר התורה  ועוד </w:t>
      </w:r>
      <w:proofErr w:type="spellStart"/>
      <w:r w:rsidRPr="00C617BB">
        <w:rPr>
          <w:rFonts w:asciiTheme="majorBidi" w:hAnsiTheme="majorBidi" w:cstheme="majorBidi"/>
          <w:rtl/>
        </w:rPr>
        <w:t>ועוד</w:t>
      </w:r>
      <w:proofErr w:type="spellEnd"/>
      <w:r w:rsidRPr="00C617BB">
        <w:rPr>
          <w:rFonts w:asciiTheme="majorBidi" w:hAnsiTheme="majorBidi" w:cstheme="majorBidi"/>
          <w:rtl/>
        </w:rPr>
        <w:t>.</w:t>
      </w:r>
    </w:p>
    <w:p w14:paraId="70F2DFF3" w14:textId="5FDB6762" w:rsidR="00C617BB" w:rsidRPr="00C617BB" w:rsidRDefault="00C617BB" w:rsidP="00C617BB">
      <w:pPr>
        <w:rPr>
          <w:rFonts w:asciiTheme="majorBidi" w:hAnsiTheme="majorBidi" w:cstheme="majorBidi"/>
          <w:b/>
          <w:bCs/>
          <w:rtl/>
        </w:rPr>
      </w:pPr>
      <w:r w:rsidRPr="00C617BB">
        <w:rPr>
          <w:rFonts w:asciiTheme="majorBidi" w:hAnsiTheme="majorBidi" w:cstheme="majorBidi" w:hint="cs"/>
          <w:b/>
          <w:bCs/>
          <w:rtl/>
        </w:rPr>
        <w:t xml:space="preserve">רבוע יהיה: </w:t>
      </w:r>
    </w:p>
    <w:p w14:paraId="30866829" w14:textId="77777777" w:rsidR="00C617BB" w:rsidRPr="00C617BB" w:rsidRDefault="00C617BB" w:rsidP="00C617BB">
      <w:pPr>
        <w:rPr>
          <w:rFonts w:asciiTheme="majorBidi" w:hAnsiTheme="majorBidi" w:cstheme="majorBidi"/>
          <w:rtl/>
        </w:rPr>
      </w:pPr>
      <w:r w:rsidRPr="00C617BB">
        <w:rPr>
          <w:rFonts w:asciiTheme="majorBidi" w:hAnsiTheme="majorBidi" w:cs="Times New Roman"/>
          <w:rtl/>
        </w:rPr>
        <w:t xml:space="preserve">(2) ספר שמות פרק </w:t>
      </w:r>
      <w:proofErr w:type="spellStart"/>
      <w:r w:rsidRPr="00C617BB">
        <w:rPr>
          <w:rFonts w:asciiTheme="majorBidi" w:hAnsiTheme="majorBidi" w:cs="Times New Roman"/>
          <w:rtl/>
        </w:rPr>
        <w:t>כח</w:t>
      </w:r>
      <w:proofErr w:type="spellEnd"/>
      <w:r w:rsidRPr="00C617BB">
        <w:rPr>
          <w:rFonts w:asciiTheme="majorBidi" w:hAnsiTheme="majorBidi" w:cs="Times New Roman"/>
          <w:rtl/>
        </w:rPr>
        <w:t xml:space="preserve"> </w:t>
      </w:r>
    </w:p>
    <w:p w14:paraId="0DC3376D" w14:textId="751F01E9" w:rsidR="00C617BB" w:rsidRPr="00C617BB" w:rsidRDefault="00C617BB" w:rsidP="00C617BB">
      <w:pPr>
        <w:rPr>
          <w:rFonts w:asciiTheme="majorBidi" w:hAnsiTheme="majorBidi" w:cstheme="majorBidi"/>
          <w:rtl/>
        </w:rPr>
      </w:pPr>
      <w:r w:rsidRPr="00C617BB">
        <w:rPr>
          <w:rFonts w:asciiTheme="majorBidi" w:hAnsiTheme="majorBidi" w:cs="Times New Roman"/>
          <w:rtl/>
        </w:rPr>
        <w:t xml:space="preserve">(טו) וְעָשִׂיתָ </w:t>
      </w:r>
      <w:proofErr w:type="spellStart"/>
      <w:r w:rsidRPr="00C617BB">
        <w:rPr>
          <w:rFonts w:asciiTheme="majorBidi" w:hAnsiTheme="majorBidi" w:cs="Times New Roman"/>
          <w:rtl/>
        </w:rPr>
        <w:t>חשֶׁן</w:t>
      </w:r>
      <w:proofErr w:type="spellEnd"/>
      <w:r w:rsidRPr="00C617BB">
        <w:rPr>
          <w:rFonts w:asciiTheme="majorBidi" w:hAnsiTheme="majorBidi" w:cs="Times New Roman"/>
          <w:rtl/>
        </w:rPr>
        <w:t xml:space="preserve"> מִשְׁפָּט מַעֲשֵׂה חשֵׁב כְּמַעֲשֵׂה </w:t>
      </w:r>
      <w:proofErr w:type="spellStart"/>
      <w:r w:rsidRPr="00C617BB">
        <w:rPr>
          <w:rFonts w:asciiTheme="majorBidi" w:hAnsiTheme="majorBidi" w:cs="Times New Roman"/>
          <w:rtl/>
        </w:rPr>
        <w:t>אֵפֹד</w:t>
      </w:r>
      <w:proofErr w:type="spellEnd"/>
      <w:r w:rsidRPr="00C617BB">
        <w:rPr>
          <w:rFonts w:asciiTheme="majorBidi" w:hAnsiTheme="majorBidi" w:cs="Times New Roman"/>
          <w:rtl/>
        </w:rPr>
        <w:t xml:space="preserve"> תַּעֲשֶׂנּוּ זָהָב תְּכֵלֶת וְאַרְגָּמָן וְתוֹלַעַת שָׁנִי וְשֵׁשׁ מָשְׁזָר תַּעֲשֶׂה אֹתוֹ:</w:t>
      </w:r>
      <w:r w:rsidRPr="00C617BB">
        <w:rPr>
          <w:rFonts w:asciiTheme="majorBidi" w:hAnsiTheme="majorBidi" w:cstheme="majorBidi" w:hint="cs"/>
          <w:rtl/>
        </w:rPr>
        <w:t xml:space="preserve"> </w:t>
      </w:r>
      <w:r w:rsidRPr="00C617BB">
        <w:rPr>
          <w:rFonts w:asciiTheme="majorBidi" w:hAnsiTheme="majorBidi" w:cs="Times New Roman"/>
          <w:rtl/>
        </w:rPr>
        <w:t>(</w:t>
      </w:r>
      <w:proofErr w:type="spellStart"/>
      <w:r w:rsidRPr="00C617BB">
        <w:rPr>
          <w:rFonts w:asciiTheme="majorBidi" w:hAnsiTheme="majorBidi" w:cs="Times New Roman"/>
          <w:rtl/>
        </w:rPr>
        <w:t>טז</w:t>
      </w:r>
      <w:proofErr w:type="spellEnd"/>
      <w:r w:rsidRPr="00C617BB">
        <w:rPr>
          <w:rFonts w:asciiTheme="majorBidi" w:hAnsiTheme="majorBidi" w:cs="Times New Roman"/>
          <w:rtl/>
        </w:rPr>
        <w:t xml:space="preserve">) </w:t>
      </w:r>
      <w:r w:rsidRPr="000A198A">
        <w:rPr>
          <w:rFonts w:asciiTheme="majorBidi" w:hAnsiTheme="majorBidi" w:cs="Times New Roman"/>
          <w:b/>
          <w:bCs/>
          <w:rtl/>
        </w:rPr>
        <w:t>רָבוּעַ יִהְיֶה</w:t>
      </w:r>
      <w:r w:rsidRPr="00C617BB">
        <w:rPr>
          <w:rFonts w:asciiTheme="majorBidi" w:hAnsiTheme="majorBidi" w:cs="Times New Roman"/>
          <w:rtl/>
        </w:rPr>
        <w:t xml:space="preserve"> כָּפוּל זֶרֶת אָרְכּוֹ וְזֶרֶת רָחְ</w:t>
      </w:r>
      <w:r w:rsidRPr="00C617BB">
        <w:rPr>
          <w:rFonts w:asciiTheme="majorBidi" w:hAnsiTheme="majorBidi" w:cstheme="majorBidi" w:hint="cs"/>
          <w:rtl/>
        </w:rPr>
        <w:t xml:space="preserve">בו </w:t>
      </w:r>
    </w:p>
    <w:p w14:paraId="1531FFF5" w14:textId="77777777" w:rsidR="00C617BB" w:rsidRPr="00C617BB" w:rsidRDefault="00C617BB" w:rsidP="00C617BB">
      <w:pPr>
        <w:rPr>
          <w:rFonts w:asciiTheme="majorBidi" w:hAnsiTheme="majorBidi" w:cstheme="majorBidi"/>
          <w:rtl/>
        </w:rPr>
      </w:pPr>
      <w:r w:rsidRPr="00C617BB">
        <w:rPr>
          <w:rFonts w:asciiTheme="majorBidi" w:hAnsiTheme="majorBidi" w:cs="Times New Roman"/>
          <w:rtl/>
        </w:rPr>
        <w:t xml:space="preserve">(3) ספר שמות פרק ל </w:t>
      </w:r>
    </w:p>
    <w:p w14:paraId="003B1507" w14:textId="316E95AF" w:rsidR="00C617BB" w:rsidRPr="00C617BB" w:rsidRDefault="00C617BB" w:rsidP="00C617BB">
      <w:pPr>
        <w:rPr>
          <w:rFonts w:asciiTheme="majorBidi" w:hAnsiTheme="majorBidi" w:cstheme="majorBidi"/>
          <w:rtl/>
        </w:rPr>
      </w:pPr>
      <w:r w:rsidRPr="00C617BB">
        <w:rPr>
          <w:rFonts w:asciiTheme="majorBidi" w:hAnsiTheme="majorBidi" w:cs="Times New Roman"/>
          <w:rtl/>
        </w:rPr>
        <w:t xml:space="preserve">וְעָשִׂיתָ מִזְבֵּחַ מִקְטַר </w:t>
      </w:r>
      <w:proofErr w:type="spellStart"/>
      <w:r w:rsidRPr="00C617BB">
        <w:rPr>
          <w:rFonts w:asciiTheme="majorBidi" w:hAnsiTheme="majorBidi" w:cs="Times New Roman"/>
          <w:rtl/>
        </w:rPr>
        <w:t>קְטֹרֶת</w:t>
      </w:r>
      <w:proofErr w:type="spellEnd"/>
      <w:r w:rsidRPr="00C617BB">
        <w:rPr>
          <w:rFonts w:asciiTheme="majorBidi" w:hAnsiTheme="majorBidi" w:cs="Times New Roman"/>
          <w:rtl/>
        </w:rPr>
        <w:t xml:space="preserve"> עֲצֵי שִׁטִּים תַּעֲשֶׂה אֹתוֹ:</w:t>
      </w:r>
      <w:r w:rsidRPr="00C617BB">
        <w:rPr>
          <w:rFonts w:asciiTheme="majorBidi" w:hAnsiTheme="majorBidi" w:cstheme="majorBidi" w:hint="cs"/>
          <w:rtl/>
        </w:rPr>
        <w:t xml:space="preserve"> </w:t>
      </w:r>
      <w:r w:rsidRPr="00C617BB">
        <w:rPr>
          <w:rFonts w:asciiTheme="majorBidi" w:hAnsiTheme="majorBidi" w:cs="Times New Roman"/>
          <w:rtl/>
        </w:rPr>
        <w:t xml:space="preserve">(ב) אַמָּה אָרְכּוֹ וְאַמָּה רָחְבּוֹ </w:t>
      </w:r>
      <w:r w:rsidRPr="000A198A">
        <w:rPr>
          <w:rFonts w:asciiTheme="majorBidi" w:hAnsiTheme="majorBidi" w:cs="Times New Roman"/>
          <w:u w:val="single"/>
          <w:rtl/>
        </w:rPr>
        <w:t>רָבוּעַ יִהְיֶה</w:t>
      </w:r>
      <w:r w:rsidRPr="00C617BB">
        <w:rPr>
          <w:rFonts w:asciiTheme="majorBidi" w:hAnsiTheme="majorBidi" w:cs="Times New Roman"/>
          <w:rtl/>
        </w:rPr>
        <w:t xml:space="preserve"> וְאַמָּתַיִם קֹמָתוֹ מִמֶּנּוּ קַרְנֹתָ</w:t>
      </w:r>
    </w:p>
    <w:p w14:paraId="0CCB5C51" w14:textId="77777777" w:rsidR="002F4577" w:rsidRPr="000A198A" w:rsidRDefault="002F4577" w:rsidP="000A198A">
      <w:pPr>
        <w:jc w:val="both"/>
        <w:rPr>
          <w:rFonts w:asciiTheme="majorBidi" w:hAnsiTheme="majorBidi" w:cstheme="majorBidi"/>
          <w:b/>
          <w:bCs/>
          <w:rtl/>
        </w:rPr>
      </w:pPr>
      <w:proofErr w:type="spellStart"/>
      <w:r w:rsidRPr="000A198A">
        <w:rPr>
          <w:rFonts w:asciiTheme="majorBidi" w:hAnsiTheme="majorBidi" w:cstheme="majorBidi"/>
          <w:b/>
          <w:bCs/>
          <w:rtl/>
        </w:rPr>
        <w:t>רש"ר</w:t>
      </w:r>
      <w:proofErr w:type="spellEnd"/>
      <w:r w:rsidRPr="000A198A">
        <w:rPr>
          <w:rFonts w:asciiTheme="majorBidi" w:hAnsiTheme="majorBidi" w:cstheme="majorBidi"/>
          <w:b/>
          <w:bCs/>
          <w:rtl/>
        </w:rPr>
        <w:t xml:space="preserve"> הירש שמות פרק </w:t>
      </w:r>
      <w:proofErr w:type="spellStart"/>
      <w:r w:rsidRPr="000A198A">
        <w:rPr>
          <w:rFonts w:asciiTheme="majorBidi" w:hAnsiTheme="majorBidi" w:cstheme="majorBidi"/>
          <w:b/>
          <w:bCs/>
          <w:rtl/>
        </w:rPr>
        <w:t>כז</w:t>
      </w:r>
      <w:proofErr w:type="spellEnd"/>
    </w:p>
    <w:p w14:paraId="6F1C4058" w14:textId="33F883F3" w:rsidR="00C617BB" w:rsidRPr="00C617BB" w:rsidRDefault="002F4577" w:rsidP="000A198A">
      <w:pPr>
        <w:jc w:val="both"/>
        <w:rPr>
          <w:rFonts w:asciiTheme="majorBidi" w:hAnsiTheme="majorBidi" w:cstheme="majorBidi"/>
          <w:rtl/>
        </w:rPr>
      </w:pPr>
      <w:r w:rsidRPr="00C617BB">
        <w:rPr>
          <w:rFonts w:asciiTheme="majorBidi" w:hAnsiTheme="majorBidi" w:cstheme="majorBidi"/>
          <w:b/>
          <w:bCs/>
          <w:rtl/>
        </w:rPr>
        <w:t>רבוע יהיה המזבח",</w:t>
      </w:r>
      <w:r w:rsidRPr="00C617BB">
        <w:rPr>
          <w:rFonts w:asciiTheme="majorBidi" w:hAnsiTheme="majorBidi" w:cstheme="majorBidi"/>
          <w:rtl/>
        </w:rPr>
        <w:t xml:space="preserve"> וריבוע זה מעכב (עי' פי' פסוק א). כל דבר שנוצר על - ידי כוחות החיים שבטבע, הווה אומר, שנוצר על - ידי </w:t>
      </w:r>
      <w:proofErr w:type="spellStart"/>
      <w:r w:rsidRPr="00C617BB">
        <w:rPr>
          <w:rFonts w:asciiTheme="majorBidi" w:hAnsiTheme="majorBidi" w:cstheme="majorBidi"/>
          <w:rtl/>
        </w:rPr>
        <w:t>השיעבוד</w:t>
      </w:r>
      <w:proofErr w:type="spellEnd"/>
      <w:r w:rsidRPr="00C617BB">
        <w:rPr>
          <w:rFonts w:asciiTheme="majorBidi" w:hAnsiTheme="majorBidi" w:cstheme="majorBidi"/>
          <w:rtl/>
        </w:rPr>
        <w:t xml:space="preserve"> לכוחות האורגאניים, ללא תודעה עצמית ומכל - מקום ללא פעילות תבונתית, דבר זה מעוצב על - פי רוב - ואולי ללא יוצא מן הכלל - </w:t>
      </w:r>
      <w:r w:rsidRPr="00C617BB">
        <w:rPr>
          <w:rFonts w:asciiTheme="majorBidi" w:hAnsiTheme="majorBidi" w:cstheme="majorBidi"/>
          <w:b/>
          <w:bCs/>
          <w:rtl/>
        </w:rPr>
        <w:t>בצורת - עיגול.</w:t>
      </w:r>
      <w:r w:rsidRPr="00C617BB">
        <w:rPr>
          <w:rFonts w:asciiTheme="majorBidi" w:hAnsiTheme="majorBidi" w:cstheme="majorBidi"/>
          <w:rtl/>
        </w:rPr>
        <w:t xml:space="preserve"> רק כוחו של אדם בעל חירות ובעל מחשבה, כוח המגביל את עצמו מתוך חירות, מבצע את יצירותיו ואת בנייניו לפי אמת - המידה של קווים וזוויות. העיגול שייך לתחום הכפייה, </w:t>
      </w:r>
      <w:proofErr w:type="spellStart"/>
      <w:r w:rsidRPr="00C617BB">
        <w:rPr>
          <w:rFonts w:asciiTheme="majorBidi" w:hAnsiTheme="majorBidi" w:cstheme="majorBidi"/>
          <w:rtl/>
        </w:rPr>
        <w:t>השיעבוד</w:t>
      </w:r>
      <w:proofErr w:type="spellEnd"/>
      <w:r w:rsidRPr="00C617BB">
        <w:rPr>
          <w:rFonts w:asciiTheme="majorBidi" w:hAnsiTheme="majorBidi" w:cstheme="majorBidi"/>
          <w:rtl/>
        </w:rPr>
        <w:t xml:space="preserve"> והטומאה. הריבוע הוא סימן ההיכר של חירות האדם השולטת בעולם החומר, של הטהרה. (ראה מאמרנו על התפילין, ישורון כרך ה, עמ' 468). די בה בנקודת - מבט כללית זו להבין, מדוע צורת המרובע מונחת ביסוד מיבנה המשכן, וכן ביסוד מיבנה הכלים, ארון העדות, השולחן והמזבח, ומדוע צורה זו מעכבת במיוחד לגבי המזבח. כי כל </w:t>
      </w:r>
      <w:proofErr w:type="spellStart"/>
      <w:r w:rsidRPr="00C617BB">
        <w:rPr>
          <w:rFonts w:asciiTheme="majorBidi" w:hAnsiTheme="majorBidi" w:cstheme="majorBidi"/>
          <w:rtl/>
        </w:rPr>
        <w:t>המיבנה</w:t>
      </w:r>
      <w:proofErr w:type="spellEnd"/>
      <w:r w:rsidRPr="00C617BB">
        <w:rPr>
          <w:rFonts w:asciiTheme="majorBidi" w:hAnsiTheme="majorBidi" w:cstheme="majorBidi"/>
          <w:rtl/>
        </w:rPr>
        <w:t xml:space="preserve"> הזה עומד בניגוד גמור אל כל פולחן - טבע, בהיותו מוקדש באורח בלעדי לבניין חיי - אדם חופשיים במוסריותם, והרי תעודתו המיוחדת של המזבח היא להביא לידי חיים כאלה.</w:t>
      </w:r>
    </w:p>
    <w:p w14:paraId="29DD5DD1" w14:textId="77777777" w:rsidR="00C617BB" w:rsidRPr="00C617BB" w:rsidRDefault="00C617BB" w:rsidP="00C617BB">
      <w:pPr>
        <w:rPr>
          <w:rFonts w:asciiTheme="majorBidi" w:hAnsiTheme="majorBidi" w:cstheme="majorBidi"/>
          <w:rtl/>
        </w:rPr>
      </w:pPr>
      <w:r w:rsidRPr="00C617BB">
        <w:rPr>
          <w:rFonts w:asciiTheme="majorBidi" w:hAnsiTheme="majorBidi" w:cs="Times New Roman"/>
          <w:rtl/>
        </w:rPr>
        <w:t>(9</w:t>
      </w:r>
      <w:r w:rsidRPr="000A198A">
        <w:rPr>
          <w:rFonts w:asciiTheme="majorBidi" w:hAnsiTheme="majorBidi" w:cs="Times New Roman"/>
          <w:b/>
          <w:bCs/>
          <w:rtl/>
        </w:rPr>
        <w:t xml:space="preserve">) ספר ליקוטי הלכות </w:t>
      </w:r>
      <w:proofErr w:type="spellStart"/>
      <w:r w:rsidRPr="000A198A">
        <w:rPr>
          <w:rFonts w:asciiTheme="majorBidi" w:hAnsiTheme="majorBidi" w:cs="Times New Roman"/>
          <w:b/>
          <w:bCs/>
          <w:rtl/>
        </w:rPr>
        <w:t>או"ח</w:t>
      </w:r>
      <w:proofErr w:type="spellEnd"/>
      <w:r w:rsidRPr="000A198A">
        <w:rPr>
          <w:rFonts w:asciiTheme="majorBidi" w:hAnsiTheme="majorBidi" w:cs="Times New Roman"/>
          <w:b/>
          <w:bCs/>
          <w:rtl/>
        </w:rPr>
        <w:t xml:space="preserve"> - הלכות ברכת השחר הלכה ה </w:t>
      </w:r>
    </w:p>
    <w:p w14:paraId="22E89789" w14:textId="51A811C4" w:rsidR="00C617BB" w:rsidRPr="00C617BB" w:rsidRDefault="00C617BB" w:rsidP="00C617BB">
      <w:pPr>
        <w:rPr>
          <w:rFonts w:asciiTheme="majorBidi" w:hAnsiTheme="majorBidi" w:cstheme="majorBidi"/>
          <w:rtl/>
        </w:rPr>
      </w:pPr>
      <w:r w:rsidRPr="00C617BB">
        <w:rPr>
          <w:rFonts w:asciiTheme="majorBidi" w:hAnsiTheme="majorBidi" w:cs="Times New Roman"/>
          <w:rtl/>
        </w:rPr>
        <w:t xml:space="preserve">שֶׁצָּרִיךְ הָאָדָם לִשְׁפֹּט אֶת עַצְמוֹ עַל כָּל דָּבָר, אִם כָּךְ רָאוּי לוֹ לְבַלּוֹת יָמָיו </w:t>
      </w:r>
      <w:proofErr w:type="spellStart"/>
      <w:r w:rsidRPr="00C617BB">
        <w:rPr>
          <w:rFonts w:asciiTheme="majorBidi" w:hAnsiTheme="majorBidi" w:cs="Times New Roman"/>
          <w:rtl/>
        </w:rPr>
        <w:t>וְכו</w:t>
      </w:r>
      <w:proofErr w:type="spellEnd"/>
      <w:r w:rsidRPr="00C617BB">
        <w:rPr>
          <w:rFonts w:asciiTheme="majorBidi" w:hAnsiTheme="majorBidi" w:cs="Times New Roman"/>
          <w:rtl/>
        </w:rPr>
        <w:t xml:space="preserve">ּ'. וּמְבֹאָר </w:t>
      </w:r>
      <w:proofErr w:type="spellStart"/>
      <w:r w:rsidRPr="00C617BB">
        <w:rPr>
          <w:rFonts w:asciiTheme="majorBidi" w:hAnsiTheme="majorBidi" w:cs="Times New Roman"/>
          <w:rtl/>
        </w:rPr>
        <w:t>בְּהַתּוֹרָה</w:t>
      </w:r>
      <w:proofErr w:type="spellEnd"/>
      <w:r w:rsidRPr="00C617BB">
        <w:rPr>
          <w:rFonts w:asciiTheme="majorBidi" w:hAnsiTheme="majorBidi" w:cs="Times New Roman"/>
          <w:rtl/>
        </w:rPr>
        <w:t xml:space="preserve"> הֵיכַל הַקֹּדֶשׁ בְּסִימָן נט בְּחֵלֶק א שֶׁבְּחִינַת מִשְׁפָּט זֶה הוּא בְּחִינַת רָבוּעַ, בְּחִינַת </w:t>
      </w:r>
      <w:proofErr w:type="spellStart"/>
      <w:r w:rsidRPr="00C617BB">
        <w:rPr>
          <w:rFonts w:asciiTheme="majorBidi" w:hAnsiTheme="majorBidi" w:cs="Times New Roman"/>
          <w:rtl/>
        </w:rPr>
        <w:t>חֹשֶׁן</w:t>
      </w:r>
      <w:proofErr w:type="spellEnd"/>
      <w:r w:rsidRPr="00C617BB">
        <w:rPr>
          <w:rFonts w:asciiTheme="majorBidi" w:hAnsiTheme="majorBidi" w:cs="Times New Roman"/>
          <w:rtl/>
        </w:rPr>
        <w:t xml:space="preserve"> הַמִּשְׁפָּט שֶׁנֶּאֱמַר בּוֹ רָבוּעַ יִהְיֶה כָּפוּל, נִמְצָא שֶׁהַמִּשְׁפָּט שֶׁהָאָדָם צָרִיךְ לַחְשֹׁב עִם עַצְמוֹ וְלִשְׁפֹּט אֶת עַצְמוֹ שֶׁזֶּהוּ בְּחִינַת הִתְבּוֹדְדוּת וְשִׂיחָה בֵּינוֹ בֵּין קוֹנוֹ הַנַּ"ל הוּא בְּחִינַת רָבוּעַ, וְעַל שֵׁם זֶה בְּעַצְמוֹ נִקְרָא רָבוּעַ, כִּי עִקַּר הַהִתְבּוֹדְדוּת וְהַשִּיחָה צָרִיךְ לִהְיוֹת בְּהִתְחַזְּקוּת רְצוֹנוֹת טוֹבוֹת לְהַשֵּׁם יִתְבָּרַךְ עַד </w:t>
      </w:r>
      <w:proofErr w:type="spellStart"/>
      <w:r w:rsidRPr="00C617BB">
        <w:rPr>
          <w:rFonts w:asciiTheme="majorBidi" w:hAnsiTheme="majorBidi" w:cs="Times New Roman"/>
          <w:rtl/>
        </w:rPr>
        <w:t>שֶׁיֻּכְלַל</w:t>
      </w:r>
      <w:proofErr w:type="spellEnd"/>
      <w:r w:rsidRPr="00C617BB">
        <w:rPr>
          <w:rFonts w:asciiTheme="majorBidi" w:hAnsiTheme="majorBidi" w:cs="Times New Roman"/>
          <w:rtl/>
        </w:rPr>
        <w:t xml:space="preserve"> בְּאַחְדוּתוֹ יִתְבָּרַךְ בִּבְחִינַת ד' </w:t>
      </w:r>
      <w:proofErr w:type="spellStart"/>
      <w:r w:rsidRPr="00C617BB">
        <w:rPr>
          <w:rFonts w:asciiTheme="majorBidi" w:hAnsiTheme="majorBidi" w:cs="Times New Roman"/>
          <w:rtl/>
        </w:rPr>
        <w:t>דְּאֶחָד</w:t>
      </w:r>
      <w:proofErr w:type="spellEnd"/>
      <w:r w:rsidRPr="00C617BB">
        <w:rPr>
          <w:rFonts w:asciiTheme="majorBidi" w:hAnsiTheme="majorBidi" w:cs="Times New Roman"/>
          <w:rtl/>
        </w:rPr>
        <w:t xml:space="preserve"> מִכָּל מָקוֹם שֶׁהוּא בִּבְחִינַת (יְחֶזְקֵאל </w:t>
      </w:r>
      <w:proofErr w:type="spellStart"/>
      <w:r w:rsidRPr="00C617BB">
        <w:rPr>
          <w:rFonts w:asciiTheme="majorBidi" w:hAnsiTheme="majorBidi" w:cs="Times New Roman"/>
          <w:rtl/>
        </w:rPr>
        <w:t>לז</w:t>
      </w:r>
      <w:proofErr w:type="spellEnd"/>
      <w:r w:rsidRPr="00C617BB">
        <w:rPr>
          <w:rFonts w:asciiTheme="majorBidi" w:hAnsiTheme="majorBidi" w:cs="Times New Roman"/>
          <w:rtl/>
        </w:rPr>
        <w:t xml:space="preserve">) מֵאַרְבַּע הָרוּחוֹת בּוֹאִי הָרוּחַ, שֶׁמִּכָּל אַרְבַּע רוּחוֹת הָעוֹלָם שֶׁנִּתְפַּזֵּר דַּעְתּוֹ לְשָׁם, יָשׁוּב מִכֻּלָּם לַד' </w:t>
      </w:r>
      <w:proofErr w:type="spellStart"/>
      <w:r w:rsidRPr="00C617BB">
        <w:rPr>
          <w:rFonts w:asciiTheme="majorBidi" w:hAnsiTheme="majorBidi" w:cs="Times New Roman"/>
          <w:rtl/>
        </w:rPr>
        <w:t>דְּאֶחָד</w:t>
      </w:r>
      <w:proofErr w:type="spellEnd"/>
      <w:r w:rsidRPr="00C617BB">
        <w:rPr>
          <w:rFonts w:asciiTheme="majorBidi" w:hAnsiTheme="majorBidi" w:cs="Times New Roman"/>
          <w:rtl/>
        </w:rPr>
        <w:t xml:space="preserve"> </w:t>
      </w:r>
      <w:proofErr w:type="spellStart"/>
      <w:r w:rsidRPr="00C617BB">
        <w:rPr>
          <w:rFonts w:asciiTheme="majorBidi" w:hAnsiTheme="majorBidi" w:cs="Times New Roman"/>
          <w:rtl/>
        </w:rPr>
        <w:t>לְהִכָּלֵל</w:t>
      </w:r>
      <w:proofErr w:type="spellEnd"/>
      <w:r w:rsidRPr="00C617BB">
        <w:rPr>
          <w:rFonts w:asciiTheme="majorBidi" w:hAnsiTheme="majorBidi" w:cs="Times New Roman"/>
          <w:rtl/>
        </w:rPr>
        <w:t xml:space="preserve"> בְּרוּחַ ה' שֶׁהוּא רְצוֹנוֹ יִתְבָּרַךְ כִּי רוּחַ לְשׁוֹן רָצוֹן:</w:t>
      </w:r>
    </w:p>
    <w:p w14:paraId="5C43F4B5" w14:textId="77777777" w:rsidR="000A198A" w:rsidRDefault="000A198A" w:rsidP="000A198A">
      <w:pPr>
        <w:autoSpaceDE w:val="0"/>
        <w:autoSpaceDN w:val="0"/>
        <w:adjustRightInd w:val="0"/>
        <w:spacing w:after="0" w:line="240" w:lineRule="auto"/>
        <w:jc w:val="both"/>
        <w:rPr>
          <w:rFonts w:ascii="Times New Roman" w:hAnsi="Times New Roman" w:cs="Times New Roman"/>
          <w:sz w:val="24"/>
          <w:szCs w:val="24"/>
          <w:rtl/>
        </w:rPr>
      </w:pPr>
    </w:p>
    <w:p w14:paraId="360FA11E" w14:textId="77777777" w:rsidR="000A198A" w:rsidRPr="000A198A" w:rsidRDefault="000A198A" w:rsidP="000A198A">
      <w:pPr>
        <w:autoSpaceDE w:val="0"/>
        <w:autoSpaceDN w:val="0"/>
        <w:adjustRightInd w:val="0"/>
        <w:spacing w:after="0" w:line="240" w:lineRule="auto"/>
        <w:jc w:val="both"/>
        <w:rPr>
          <w:rFonts w:ascii="Times New Roman" w:hAnsi="Times New Roman" w:cs="Times New Roman"/>
          <w:rtl/>
        </w:rPr>
      </w:pPr>
      <w:r w:rsidRPr="000A198A">
        <w:rPr>
          <w:rFonts w:ascii="Times New Roman" w:hAnsi="Times New Roman" w:cs="Times New Roman"/>
          <w:rtl/>
        </w:rPr>
        <w:t xml:space="preserve">(2) ספר שמות פרק לב </w:t>
      </w:r>
    </w:p>
    <w:p w14:paraId="0FB113C8" w14:textId="25BD2CD1" w:rsidR="00C617BB" w:rsidRPr="00C617BB" w:rsidRDefault="000A198A" w:rsidP="000A198A">
      <w:pPr>
        <w:jc w:val="both"/>
        <w:rPr>
          <w:rFonts w:asciiTheme="majorBidi" w:hAnsiTheme="majorBidi" w:cstheme="majorBidi"/>
        </w:rPr>
      </w:pPr>
      <w:r w:rsidRPr="000A198A">
        <w:rPr>
          <w:rFonts w:ascii="Times New Roman" w:hAnsi="Times New Roman" w:cs="Times New Roman"/>
          <w:rtl/>
        </w:rPr>
        <w:t xml:space="preserve">(ח) סָרוּ מַהֵר מִן הַדֶּרֶךְ אֲשֶׁר </w:t>
      </w:r>
      <w:proofErr w:type="spellStart"/>
      <w:r w:rsidRPr="000A198A">
        <w:rPr>
          <w:rFonts w:ascii="Times New Roman" w:hAnsi="Times New Roman" w:cs="Times New Roman"/>
          <w:rtl/>
        </w:rPr>
        <w:t>צִוִּיתִם</w:t>
      </w:r>
      <w:proofErr w:type="spellEnd"/>
      <w:r w:rsidRPr="000A198A">
        <w:rPr>
          <w:rFonts w:ascii="Times New Roman" w:hAnsi="Times New Roman" w:cs="Times New Roman"/>
          <w:rtl/>
        </w:rPr>
        <w:t xml:space="preserve"> עָשׂוּ לָהֶם עֵגֶל</w:t>
      </w:r>
      <w:r w:rsidRPr="000A198A">
        <w:rPr>
          <w:rFonts w:ascii="Times New Roman" w:hAnsi="Times New Roman" w:cs="Times New Roman"/>
          <w:b/>
          <w:bCs/>
          <w:rtl/>
        </w:rPr>
        <w:t xml:space="preserve"> מַסֵּכָה</w:t>
      </w:r>
      <w:r w:rsidRPr="000A198A">
        <w:rPr>
          <w:rFonts w:ascii="Times New Roman" w:hAnsi="Times New Roman" w:cs="Times New Roman"/>
          <w:rtl/>
        </w:rPr>
        <w:t xml:space="preserve"> וַיִּשְׁתַּחֲווּ לוֹ וַיִּזְבְּחוּ לוֹ וַיֹּאמְרוּ אֵלֶּה </w:t>
      </w:r>
      <w:proofErr w:type="spellStart"/>
      <w:r w:rsidRPr="000A198A">
        <w:rPr>
          <w:rFonts w:ascii="Times New Roman" w:hAnsi="Times New Roman" w:cs="Times New Roman"/>
          <w:rtl/>
        </w:rPr>
        <w:t>אֱלֹהֶיך</w:t>
      </w:r>
      <w:proofErr w:type="spellEnd"/>
      <w:r w:rsidRPr="000A198A">
        <w:rPr>
          <w:rFonts w:ascii="Times New Roman" w:hAnsi="Times New Roman" w:cs="Times New Roman"/>
          <w:rtl/>
        </w:rPr>
        <w:t>ָ יִשְׂרָאֵל אֲשֶׁר הֶעֱלוּךָ מֵאֶרֶץ מִצְרָיִ</w:t>
      </w:r>
      <w:r w:rsidRPr="000A198A">
        <w:rPr>
          <w:rFonts w:asciiTheme="majorBidi" w:hAnsiTheme="majorBidi" w:cstheme="majorBidi" w:hint="cs"/>
          <w:rtl/>
        </w:rPr>
        <w:t>ם</w:t>
      </w:r>
      <w:r>
        <w:rPr>
          <w:rFonts w:asciiTheme="majorBidi" w:hAnsiTheme="majorBidi" w:cstheme="majorBidi" w:hint="cs"/>
          <w:rtl/>
        </w:rPr>
        <w:t xml:space="preserve"> </w:t>
      </w:r>
      <w:r w:rsidR="00C617BB" w:rsidRPr="00C617BB">
        <w:rPr>
          <w:rFonts w:asciiTheme="majorBidi" w:hAnsiTheme="majorBidi" w:cstheme="majorBidi"/>
          <w:rtl/>
        </w:rPr>
        <w:t xml:space="preserve"> </w:t>
      </w:r>
    </w:p>
    <w:p w14:paraId="37BE7B06" w14:textId="45E4E300" w:rsidR="00C617BB" w:rsidRDefault="00C617BB" w:rsidP="000A198A">
      <w:pPr>
        <w:jc w:val="both"/>
        <w:rPr>
          <w:rFonts w:asciiTheme="majorBidi" w:hAnsiTheme="majorBidi" w:cstheme="majorBidi"/>
          <w:rtl/>
        </w:rPr>
      </w:pPr>
      <w:r w:rsidRPr="00C617BB">
        <w:rPr>
          <w:rFonts w:asciiTheme="majorBidi" w:hAnsiTheme="majorBidi" w:cstheme="majorBidi"/>
          <w:rtl/>
        </w:rPr>
        <w:t>(</w:t>
      </w:r>
      <w:proofErr w:type="spellStart"/>
      <w:r w:rsidRPr="00C617BB">
        <w:rPr>
          <w:rFonts w:asciiTheme="majorBidi" w:hAnsiTheme="majorBidi" w:cstheme="majorBidi"/>
          <w:rtl/>
        </w:rPr>
        <w:t>יז</w:t>
      </w:r>
      <w:proofErr w:type="spellEnd"/>
      <w:r w:rsidRPr="00C617BB">
        <w:rPr>
          <w:rFonts w:asciiTheme="majorBidi" w:hAnsiTheme="majorBidi" w:cstheme="majorBidi"/>
          <w:rtl/>
        </w:rPr>
        <w:t xml:space="preserve">) </w:t>
      </w:r>
      <w:proofErr w:type="spellStart"/>
      <w:r w:rsidRPr="00C617BB">
        <w:rPr>
          <w:rFonts w:asciiTheme="majorBidi" w:hAnsiTheme="majorBidi" w:cstheme="majorBidi"/>
          <w:rtl/>
        </w:rPr>
        <w:t>אֱלֹהֵי</w:t>
      </w:r>
      <w:proofErr w:type="spellEnd"/>
      <w:r w:rsidRPr="00C617BB">
        <w:rPr>
          <w:rFonts w:asciiTheme="majorBidi" w:hAnsiTheme="majorBidi" w:cstheme="majorBidi"/>
          <w:rtl/>
        </w:rPr>
        <w:t xml:space="preserve"> </w:t>
      </w:r>
      <w:r w:rsidRPr="000A198A">
        <w:rPr>
          <w:rFonts w:asciiTheme="majorBidi" w:hAnsiTheme="majorBidi" w:cstheme="majorBidi"/>
          <w:b/>
          <w:bCs/>
          <w:rtl/>
        </w:rPr>
        <w:t>מַסֵּכָה</w:t>
      </w:r>
      <w:r w:rsidRPr="00C617BB">
        <w:rPr>
          <w:rFonts w:asciiTheme="majorBidi" w:hAnsiTheme="majorBidi" w:cstheme="majorBidi"/>
          <w:rtl/>
        </w:rPr>
        <w:t xml:space="preserve"> לֹא תַעֲשֶׂה לָּךְ:(</w:t>
      </w:r>
      <w:proofErr w:type="spellStart"/>
      <w:r w:rsidRPr="00C617BB">
        <w:rPr>
          <w:rFonts w:asciiTheme="majorBidi" w:hAnsiTheme="majorBidi" w:cstheme="majorBidi"/>
          <w:rtl/>
        </w:rPr>
        <w:t>יח</w:t>
      </w:r>
      <w:proofErr w:type="spellEnd"/>
      <w:r w:rsidRPr="00C617BB">
        <w:rPr>
          <w:rFonts w:asciiTheme="majorBidi" w:hAnsiTheme="majorBidi" w:cstheme="majorBidi"/>
          <w:rtl/>
        </w:rPr>
        <w:t>) אֶת חַג הַמַּצּוֹת תִּשְׁמֹר</w:t>
      </w:r>
      <w:r w:rsidR="000A198A">
        <w:rPr>
          <w:rFonts w:asciiTheme="majorBidi" w:hAnsiTheme="majorBidi" w:cstheme="majorBidi" w:hint="cs"/>
          <w:rtl/>
        </w:rPr>
        <w:t xml:space="preserve">    </w:t>
      </w:r>
    </w:p>
    <w:p w14:paraId="78E56421" w14:textId="77777777" w:rsidR="000A198A" w:rsidRPr="00C617BB" w:rsidRDefault="000A198A" w:rsidP="000A198A">
      <w:pPr>
        <w:jc w:val="both"/>
        <w:rPr>
          <w:rFonts w:asciiTheme="majorBidi" w:hAnsiTheme="majorBidi" w:cstheme="majorBidi"/>
          <w:rtl/>
        </w:rPr>
      </w:pPr>
    </w:p>
    <w:p w14:paraId="0074994C" w14:textId="77777777" w:rsidR="00527011" w:rsidRPr="000A198A" w:rsidRDefault="00527011" w:rsidP="00527011">
      <w:pPr>
        <w:rPr>
          <w:rFonts w:asciiTheme="majorBidi" w:hAnsiTheme="majorBidi" w:cstheme="majorBidi"/>
          <w:b/>
          <w:bCs/>
          <w:rtl/>
        </w:rPr>
      </w:pPr>
      <w:r w:rsidRPr="000A198A">
        <w:rPr>
          <w:rFonts w:asciiTheme="majorBidi" w:hAnsiTheme="majorBidi" w:cstheme="majorBidi"/>
          <w:b/>
          <w:bCs/>
          <w:rtl/>
        </w:rPr>
        <w:t>מי השילוח:</w:t>
      </w:r>
    </w:p>
    <w:p w14:paraId="1FD5217C" w14:textId="4B02AA2D" w:rsidR="00527011" w:rsidRPr="00C617BB" w:rsidRDefault="00527011" w:rsidP="00527011">
      <w:pPr>
        <w:rPr>
          <w:rFonts w:asciiTheme="majorBidi" w:hAnsiTheme="majorBidi" w:cstheme="majorBidi"/>
          <w:rtl/>
        </w:rPr>
      </w:pPr>
      <w:proofErr w:type="spellStart"/>
      <w:r w:rsidRPr="00C617BB">
        <w:rPr>
          <w:rFonts w:asciiTheme="majorBidi" w:hAnsiTheme="majorBidi" w:cstheme="majorBidi"/>
          <w:rtl/>
        </w:rPr>
        <w:t>ואלהי</w:t>
      </w:r>
      <w:proofErr w:type="spellEnd"/>
      <w:r w:rsidRPr="00C617BB">
        <w:rPr>
          <w:rFonts w:asciiTheme="majorBidi" w:hAnsiTheme="majorBidi" w:cstheme="majorBidi"/>
          <w:rtl/>
        </w:rPr>
        <w:t xml:space="preserve"> מסכה לא תעשה לך מסכה היא דבר הניתך ממתכות שלא יוכל לזוז ולהתנענע וגם באדם ימצא שירגיל </w:t>
      </w:r>
      <w:proofErr w:type="spellStart"/>
      <w:r w:rsidRPr="00C617BB">
        <w:rPr>
          <w:rFonts w:asciiTheme="majorBidi" w:hAnsiTheme="majorBidi" w:cstheme="majorBidi"/>
          <w:rtl/>
        </w:rPr>
        <w:t>א"ע</w:t>
      </w:r>
      <w:proofErr w:type="spellEnd"/>
      <w:r w:rsidRPr="00C617BB">
        <w:rPr>
          <w:rFonts w:asciiTheme="majorBidi" w:hAnsiTheme="majorBidi" w:cstheme="majorBidi"/>
          <w:rtl/>
        </w:rPr>
        <w:t xml:space="preserve"> בהנאת עוה"ז אף בהנאה קטנה עד שלא יוכל לפרוש ממנה זה יקרא מסכה. וע"ז </w:t>
      </w:r>
      <w:proofErr w:type="spellStart"/>
      <w:r w:rsidRPr="00C617BB">
        <w:rPr>
          <w:rFonts w:asciiTheme="majorBidi" w:hAnsiTheme="majorBidi" w:cstheme="majorBidi"/>
          <w:rtl/>
        </w:rPr>
        <w:t>צוה</w:t>
      </w:r>
      <w:proofErr w:type="spellEnd"/>
      <w:r w:rsidRPr="00C617BB">
        <w:rPr>
          <w:rFonts w:asciiTheme="majorBidi" w:hAnsiTheme="majorBidi" w:cstheme="majorBidi"/>
          <w:rtl/>
        </w:rPr>
        <w:t xml:space="preserve"> הש"י לנו שלא נאמר שאנו מורגלים בדב' שלא נוכל לפרוש רק בכל דבר הנא' שיגיע לאדם צריך לסלק </w:t>
      </w:r>
      <w:proofErr w:type="spellStart"/>
      <w:r w:rsidRPr="00C617BB">
        <w:rPr>
          <w:rFonts w:asciiTheme="majorBidi" w:hAnsiTheme="majorBidi" w:cstheme="majorBidi"/>
          <w:rtl/>
        </w:rPr>
        <w:t>א"ע</w:t>
      </w:r>
      <w:proofErr w:type="spellEnd"/>
      <w:r w:rsidRPr="00C617BB">
        <w:rPr>
          <w:rFonts w:asciiTheme="majorBidi" w:hAnsiTheme="majorBidi" w:cstheme="majorBidi"/>
          <w:rtl/>
        </w:rPr>
        <w:t xml:space="preserve"> מכל נגיעותיו</w:t>
      </w:r>
      <w:r w:rsidR="002F4577" w:rsidRPr="00C617BB">
        <w:rPr>
          <w:rFonts w:asciiTheme="majorBidi" w:hAnsiTheme="majorBidi" w:cstheme="majorBidi"/>
          <w:rtl/>
        </w:rPr>
        <w:t>.</w:t>
      </w:r>
    </w:p>
    <w:sectPr w:rsidR="00527011" w:rsidRPr="00C617BB" w:rsidSect="00673D7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94A2" w14:textId="77777777" w:rsidR="002D16DC" w:rsidRDefault="002D16DC" w:rsidP="00676461">
      <w:pPr>
        <w:spacing w:after="0" w:line="240" w:lineRule="auto"/>
      </w:pPr>
      <w:r>
        <w:separator/>
      </w:r>
    </w:p>
  </w:endnote>
  <w:endnote w:type="continuationSeparator" w:id="0">
    <w:p w14:paraId="7841E87E" w14:textId="77777777" w:rsidR="002D16DC" w:rsidRDefault="002D16DC" w:rsidP="0067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A90D" w14:textId="77777777" w:rsidR="002D16DC" w:rsidRDefault="002D16DC" w:rsidP="00676461">
      <w:pPr>
        <w:spacing w:after="0" w:line="240" w:lineRule="auto"/>
      </w:pPr>
      <w:r>
        <w:separator/>
      </w:r>
    </w:p>
  </w:footnote>
  <w:footnote w:type="continuationSeparator" w:id="0">
    <w:p w14:paraId="1EE27236" w14:textId="77777777" w:rsidR="002D16DC" w:rsidRDefault="002D16DC" w:rsidP="006764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1C"/>
    <w:rsid w:val="000A198A"/>
    <w:rsid w:val="00195CC7"/>
    <w:rsid w:val="00200A40"/>
    <w:rsid w:val="002D16DC"/>
    <w:rsid w:val="002D3596"/>
    <w:rsid w:val="002F4577"/>
    <w:rsid w:val="003C47CF"/>
    <w:rsid w:val="004302EB"/>
    <w:rsid w:val="00527011"/>
    <w:rsid w:val="00557BBE"/>
    <w:rsid w:val="00575ED3"/>
    <w:rsid w:val="0059129A"/>
    <w:rsid w:val="00594F0D"/>
    <w:rsid w:val="005E295D"/>
    <w:rsid w:val="00673D7B"/>
    <w:rsid w:val="00676461"/>
    <w:rsid w:val="006A6D2A"/>
    <w:rsid w:val="00881D91"/>
    <w:rsid w:val="008D75E2"/>
    <w:rsid w:val="00920B68"/>
    <w:rsid w:val="009E1046"/>
    <w:rsid w:val="00AA0C7B"/>
    <w:rsid w:val="00AC3559"/>
    <w:rsid w:val="00AC6D61"/>
    <w:rsid w:val="00B03AC5"/>
    <w:rsid w:val="00B12D9A"/>
    <w:rsid w:val="00BC0793"/>
    <w:rsid w:val="00C32FD7"/>
    <w:rsid w:val="00C617BB"/>
    <w:rsid w:val="00D1381C"/>
    <w:rsid w:val="00DA5F4D"/>
    <w:rsid w:val="00DF1133"/>
    <w:rsid w:val="00E15763"/>
    <w:rsid w:val="00F22A46"/>
    <w:rsid w:val="00F266D9"/>
    <w:rsid w:val="00F67A0D"/>
    <w:rsid w:val="00F739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ADEE"/>
  <w15:docId w15:val="{EFC4122D-6121-4E4F-A9D3-30C82A15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76461"/>
    <w:pPr>
      <w:spacing w:after="0" w:line="240" w:lineRule="auto"/>
    </w:pPr>
    <w:rPr>
      <w:sz w:val="20"/>
      <w:szCs w:val="20"/>
    </w:rPr>
  </w:style>
  <w:style w:type="character" w:customStyle="1" w:styleId="a4">
    <w:name w:val="טקסט הערת שוליים תו"/>
    <w:basedOn w:val="a0"/>
    <w:link w:val="a3"/>
    <w:uiPriority w:val="99"/>
    <w:semiHidden/>
    <w:rsid w:val="00676461"/>
    <w:rPr>
      <w:sz w:val="20"/>
      <w:szCs w:val="20"/>
    </w:rPr>
  </w:style>
  <w:style w:type="character" w:styleId="a5">
    <w:name w:val="footnote reference"/>
    <w:basedOn w:val="a0"/>
    <w:uiPriority w:val="99"/>
    <w:semiHidden/>
    <w:unhideWhenUsed/>
    <w:rsid w:val="00676461"/>
    <w:rPr>
      <w:vertAlign w:val="superscript"/>
    </w:rPr>
  </w:style>
  <w:style w:type="paragraph" w:styleId="a6">
    <w:name w:val="Balloon Text"/>
    <w:basedOn w:val="a"/>
    <w:link w:val="a7"/>
    <w:uiPriority w:val="99"/>
    <w:semiHidden/>
    <w:unhideWhenUsed/>
    <w:rsid w:val="005E295D"/>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5E2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0747">
      <w:bodyDiv w:val="1"/>
      <w:marLeft w:val="0"/>
      <w:marRight w:val="0"/>
      <w:marTop w:val="0"/>
      <w:marBottom w:val="0"/>
      <w:divBdr>
        <w:top w:val="none" w:sz="0" w:space="0" w:color="auto"/>
        <w:left w:val="none" w:sz="0" w:space="0" w:color="auto"/>
        <w:bottom w:val="none" w:sz="0" w:space="0" w:color="auto"/>
        <w:right w:val="none" w:sz="0" w:space="0" w:color="auto"/>
      </w:divBdr>
    </w:div>
    <w:div w:id="412508786">
      <w:bodyDiv w:val="1"/>
      <w:marLeft w:val="0"/>
      <w:marRight w:val="0"/>
      <w:marTop w:val="0"/>
      <w:marBottom w:val="0"/>
      <w:divBdr>
        <w:top w:val="none" w:sz="0" w:space="0" w:color="auto"/>
        <w:left w:val="none" w:sz="0" w:space="0" w:color="auto"/>
        <w:bottom w:val="none" w:sz="0" w:space="0" w:color="auto"/>
        <w:right w:val="none" w:sz="0" w:space="0" w:color="auto"/>
      </w:divBdr>
    </w:div>
    <w:div w:id="1305236452">
      <w:bodyDiv w:val="1"/>
      <w:marLeft w:val="0"/>
      <w:marRight w:val="0"/>
      <w:marTop w:val="0"/>
      <w:marBottom w:val="0"/>
      <w:divBdr>
        <w:top w:val="none" w:sz="0" w:space="0" w:color="auto"/>
        <w:left w:val="none" w:sz="0" w:space="0" w:color="auto"/>
        <w:bottom w:val="none" w:sz="0" w:space="0" w:color="auto"/>
        <w:right w:val="none" w:sz="0" w:space="0" w:color="auto"/>
      </w:divBdr>
    </w:div>
    <w:div w:id="1730497696">
      <w:bodyDiv w:val="1"/>
      <w:marLeft w:val="0"/>
      <w:marRight w:val="0"/>
      <w:marTop w:val="0"/>
      <w:marBottom w:val="0"/>
      <w:divBdr>
        <w:top w:val="none" w:sz="0" w:space="0" w:color="auto"/>
        <w:left w:val="none" w:sz="0" w:space="0" w:color="auto"/>
        <w:bottom w:val="none" w:sz="0" w:space="0" w:color="auto"/>
        <w:right w:val="none" w:sz="0" w:space="0" w:color="auto"/>
      </w:divBdr>
    </w:div>
    <w:div w:id="18294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5C1A-3732-4C38-9304-04546E4A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879</Words>
  <Characters>4395</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Lenovo</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dc:creator>
  <cp:lastModifiedBy>אייל ורד</cp:lastModifiedBy>
  <cp:revision>4</cp:revision>
  <cp:lastPrinted>2021-03-01T11:57:00Z</cp:lastPrinted>
  <dcterms:created xsi:type="dcterms:W3CDTF">2021-03-01T11:57:00Z</dcterms:created>
  <dcterms:modified xsi:type="dcterms:W3CDTF">2022-02-14T09:41:00Z</dcterms:modified>
</cp:coreProperties>
</file>