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3C89" w14:textId="49F482C2" w:rsidR="00710BA4" w:rsidRDefault="003B303A">
      <w:pPr>
        <w:rPr>
          <w:rtl/>
        </w:rPr>
      </w:pPr>
      <w:r>
        <w:rPr>
          <w:rFonts w:hint="cs"/>
          <w:rtl/>
        </w:rPr>
        <w:t>בס"ד.</w:t>
      </w:r>
      <w:r w:rsidR="00A116C2">
        <w:rPr>
          <w:rFonts w:hint="cs"/>
          <w:rtl/>
        </w:rPr>
        <w:t xml:space="preserve">                                                                                               נפש הפרשה תולדות.</w:t>
      </w:r>
    </w:p>
    <w:p w14:paraId="6BBD12C0" w14:textId="107809BA" w:rsidR="003B303A" w:rsidRPr="00A116C2" w:rsidRDefault="00A116C2" w:rsidP="00A116C2">
      <w:pPr>
        <w:jc w:val="center"/>
        <w:rPr>
          <w:rFonts w:cs="Guttman Vilna"/>
          <w:b/>
          <w:bCs/>
          <w:sz w:val="28"/>
          <w:szCs w:val="28"/>
          <w:rtl/>
        </w:rPr>
      </w:pPr>
      <w:r w:rsidRPr="00A116C2">
        <w:rPr>
          <w:rFonts w:cs="Guttman Vilna" w:hint="cs"/>
          <w:b/>
          <w:bCs/>
          <w:sz w:val="28"/>
          <w:szCs w:val="28"/>
          <w:rtl/>
        </w:rPr>
        <w:t>עקודים , נקודים וברודים.</w:t>
      </w:r>
    </w:p>
    <w:p w14:paraId="59CFEE2E" w14:textId="44492AE3" w:rsidR="003B303A" w:rsidRPr="00A116C2" w:rsidRDefault="00A116C2" w:rsidP="00A116C2">
      <w:pPr>
        <w:jc w:val="center"/>
        <w:rPr>
          <w:b/>
          <w:bCs/>
          <w:rtl/>
        </w:rPr>
      </w:pPr>
      <w:r w:rsidRPr="00A116C2">
        <w:rPr>
          <w:rFonts w:cs="Guttman Vilna" w:hint="cs"/>
          <w:b/>
          <w:bCs/>
          <w:rtl/>
        </w:rPr>
        <w:t>קרב ההבקעה של יעקב.</w:t>
      </w:r>
    </w:p>
    <w:p w14:paraId="249411B5" w14:textId="77777777" w:rsidR="00603046" w:rsidRDefault="00603046" w:rsidP="00603046">
      <w:pPr>
        <w:rPr>
          <w:rtl/>
        </w:rPr>
      </w:pPr>
    </w:p>
    <w:p w14:paraId="5F7815CF" w14:textId="77777777" w:rsidR="00603046" w:rsidRDefault="00603046" w:rsidP="00603046">
      <w:pPr>
        <w:rPr>
          <w:rtl/>
        </w:rPr>
      </w:pPr>
      <w:r>
        <w:rPr>
          <w:rtl/>
        </w:rPr>
        <w:t xml:space="preserve">(1) ספר בראשית פרק </w:t>
      </w:r>
      <w:proofErr w:type="spellStart"/>
      <w:r>
        <w:rPr>
          <w:rtl/>
        </w:rPr>
        <w:t>כט</w:t>
      </w:r>
      <w:proofErr w:type="spellEnd"/>
      <w:r>
        <w:rPr>
          <w:rtl/>
        </w:rPr>
        <w:t xml:space="preserve"> </w:t>
      </w:r>
    </w:p>
    <w:p w14:paraId="1CE983DD" w14:textId="6D6A7F55" w:rsidR="00603046" w:rsidRDefault="00A116C2" w:rsidP="00603046">
      <w:pPr>
        <w:rPr>
          <w:rtl/>
        </w:rPr>
      </w:pPr>
      <w:proofErr w:type="spellStart"/>
      <w:r>
        <w:rPr>
          <w:rFonts w:hint="cs"/>
          <w:rtl/>
        </w:rPr>
        <w:t>ו</w:t>
      </w:r>
      <w:r w:rsidR="00603046">
        <w:rPr>
          <w:rtl/>
        </w:rPr>
        <w:t>יִּשָּׂא</w:t>
      </w:r>
      <w:proofErr w:type="spellEnd"/>
      <w:r w:rsidR="00603046">
        <w:rPr>
          <w:rtl/>
        </w:rPr>
        <w:t xml:space="preserve"> יַעֲקֹב רַגְלָיו וַיֵּלֶךְ אַרְצָה בְנֵי קֶדֶם:</w:t>
      </w:r>
    </w:p>
    <w:p w14:paraId="7BA7524B" w14:textId="0C8F490B" w:rsidR="003B303A" w:rsidRDefault="00603046" w:rsidP="00603046">
      <w:pPr>
        <w:rPr>
          <w:rtl/>
        </w:rPr>
      </w:pPr>
      <w:r>
        <w:rPr>
          <w:rtl/>
        </w:rPr>
        <w:t>(ב) וַיַּרְא וְהִנֵּה בְאֵר בַּשָּׂדֶה וְהִנֵּה שָׁם שְׁלשָׁה עֶדְרֵי צֹאן רֹבְצִים עָלֶיהָ כִּי מִן הַבְּאֵר הַהִוא יַשְׁקוּ הָעֲדָרִים וְהָאֶבֶן גְּדֹלָה עַל פִּי הַבְּאֵר:</w:t>
      </w:r>
      <w:r>
        <w:rPr>
          <w:rFonts w:hint="cs"/>
          <w:rtl/>
        </w:rPr>
        <w:t xml:space="preserve"> </w:t>
      </w:r>
      <w:r>
        <w:rPr>
          <w:rtl/>
        </w:rPr>
        <w:t>(ג) וְנֶאֶסְפוּ שָׁמָּה כָל הָעֲדָרִים וְגָלֲלוּ אֶת הָאֶבֶן מֵעַל פִּי הַבְּאֵר וְהִשְׁקוּ אֶת הַצֹּאן וְהֵשִׁיבוּ אֶת הָאֶבֶן עַל פִּי הַבְּאֵר לִמְקֹמָהּ:</w:t>
      </w:r>
      <w:r>
        <w:rPr>
          <w:rFonts w:hint="cs"/>
          <w:rtl/>
        </w:rPr>
        <w:t xml:space="preserve"> </w:t>
      </w:r>
      <w:r>
        <w:rPr>
          <w:rtl/>
        </w:rPr>
        <w:t>(ד) וַיֹּאמֶר לָהֶם יַעֲקֹב אַחַי מֵאַיִן אַתֶּם וַיֹּאמְרוּ מֵחָרָן אֲנָחְנוּ:</w:t>
      </w:r>
      <w:r>
        <w:rPr>
          <w:rFonts w:hint="cs"/>
          <w:rtl/>
        </w:rPr>
        <w:t xml:space="preserve"> </w:t>
      </w:r>
      <w:r>
        <w:rPr>
          <w:rtl/>
        </w:rPr>
        <w:t xml:space="preserve">(ה) וַיֹּאמֶר לָהֶם הַיְדַעְתֶּם אֶת לָבָן בֶּן </w:t>
      </w:r>
      <w:proofErr w:type="spellStart"/>
      <w:r>
        <w:rPr>
          <w:rtl/>
        </w:rPr>
        <w:t>נָחוֹר</w:t>
      </w:r>
      <w:proofErr w:type="spellEnd"/>
      <w:r>
        <w:rPr>
          <w:rtl/>
        </w:rPr>
        <w:t xml:space="preserve"> וַיֹּאמְרוּ יָדָעְנוּ:</w:t>
      </w:r>
      <w:r>
        <w:rPr>
          <w:rFonts w:hint="cs"/>
          <w:rtl/>
        </w:rPr>
        <w:t xml:space="preserve"> </w:t>
      </w:r>
      <w:r>
        <w:rPr>
          <w:rtl/>
        </w:rPr>
        <w:t>(ו) וַיֹּאמֶר לָהֶם הֲשָׁלוֹם לוֹ וַיֹּאמְרוּ שָׁלוֹם וְהִנֵּה רָחֵל בִּתּוֹ בָּאָה עִם הַצֹּאן:</w:t>
      </w:r>
      <w:r>
        <w:rPr>
          <w:rFonts w:hint="cs"/>
          <w:rtl/>
        </w:rPr>
        <w:t xml:space="preserve"> </w:t>
      </w:r>
      <w:r>
        <w:rPr>
          <w:rtl/>
        </w:rPr>
        <w:t>(ז) וַיֹּאמֶר הֵן עוֹד הַיּוֹם גָּדוֹל לֹא עֵת הֵאָסֵף הַמִּקְנֶה הַשְׁקוּ הַצֹּאן וּלְכוּ רְעוּ:</w:t>
      </w:r>
      <w:r>
        <w:rPr>
          <w:rFonts w:hint="cs"/>
          <w:rtl/>
        </w:rPr>
        <w:t xml:space="preserve"> </w:t>
      </w:r>
      <w:r>
        <w:rPr>
          <w:rtl/>
        </w:rPr>
        <w:t>(ח) וַיֹּאמְרוּ לֹא נוּכַל עַד אֲשֶׁר יֵאָסְפוּ כָּל הָעֲדָרִים וְגָלֲלוּ אֶת הָאֶבֶן מֵעַל פִּי הַבְּאֵר וְהִשְׁקִינוּ הַצֹּאן:</w:t>
      </w:r>
    </w:p>
    <w:p w14:paraId="2204832C" w14:textId="77777777" w:rsidR="00603046" w:rsidRPr="00A116C2" w:rsidRDefault="00603046" w:rsidP="00603046">
      <w:pPr>
        <w:rPr>
          <w:b/>
          <w:bCs/>
          <w:rtl/>
        </w:rPr>
      </w:pPr>
      <w:proofErr w:type="spellStart"/>
      <w:r w:rsidRPr="00A116C2">
        <w:rPr>
          <w:b/>
          <w:bCs/>
          <w:rtl/>
        </w:rPr>
        <w:t>רש"ר</w:t>
      </w:r>
      <w:proofErr w:type="spellEnd"/>
      <w:r w:rsidRPr="00A116C2">
        <w:rPr>
          <w:b/>
          <w:bCs/>
          <w:rtl/>
        </w:rPr>
        <w:t xml:space="preserve"> הירש פרשת ויצא</w:t>
      </w:r>
    </w:p>
    <w:p w14:paraId="2228ECBA" w14:textId="77777777" w:rsidR="00603046" w:rsidRDefault="00603046" w:rsidP="00603046">
      <w:pPr>
        <w:rPr>
          <w:rtl/>
        </w:rPr>
      </w:pPr>
      <w:r>
        <w:rPr>
          <w:rtl/>
        </w:rPr>
        <w:t>באר של ציבור יש לכסות בכיסוי קל, לנוחיות הרבים הנזקקים לה. אולם כאן - הרי זה קו אפייני לבני ארם -, אין הבריות נותנים אימון זה בזה, ועינו של האחד צרה בשל חברו, שמא חלילה ישאב האחד יותר מהשני! משום כך היה הכיסוי כה כבד, שרק במעמד כולם ובכוחותיהם המשותפים יכלו להגיע אל הבאר.</w:t>
      </w:r>
    </w:p>
    <w:p w14:paraId="170E68D3" w14:textId="77777777" w:rsidR="00603046" w:rsidRDefault="00603046" w:rsidP="00603046">
      <w:pPr>
        <w:rPr>
          <w:rtl/>
        </w:rPr>
      </w:pPr>
      <w:r>
        <w:rPr>
          <w:rtl/>
        </w:rPr>
        <w:t>(ז) האסף המקנה, - לא: "הצאן". לעדרים הוא קורא "מקנה", וכך הוא מזכיר לרועים את חובתם לבעלים. יצא הצאן למרעה, ואל ישוטט לבטלה.</w:t>
      </w:r>
    </w:p>
    <w:p w14:paraId="1ED8248C" w14:textId="77777777" w:rsidR="00603046" w:rsidRDefault="00603046" w:rsidP="00603046">
      <w:pPr>
        <w:rPr>
          <w:rtl/>
        </w:rPr>
      </w:pPr>
      <w:r>
        <w:rPr>
          <w:rtl/>
        </w:rPr>
        <w:t xml:space="preserve">(י - </w:t>
      </w:r>
      <w:proofErr w:type="spellStart"/>
      <w:r>
        <w:rPr>
          <w:rtl/>
        </w:rPr>
        <w:t>יב</w:t>
      </w:r>
      <w:proofErr w:type="spellEnd"/>
      <w:r>
        <w:rPr>
          <w:rtl/>
        </w:rPr>
        <w:t xml:space="preserve">) </w:t>
      </w:r>
      <w:proofErr w:type="spellStart"/>
      <w:r>
        <w:rPr>
          <w:rtl/>
        </w:rPr>
        <w:t>ויגל</w:t>
      </w:r>
      <w:proofErr w:type="spellEnd"/>
      <w:r>
        <w:rPr>
          <w:rtl/>
        </w:rPr>
        <w:t xml:space="preserve">. בשום מקום אין אנחנו מוצאים את השורש הזה </w:t>
      </w:r>
      <w:proofErr w:type="spellStart"/>
      <w:r>
        <w:rPr>
          <w:rtl/>
        </w:rPr>
        <w:t>בבנין</w:t>
      </w:r>
      <w:proofErr w:type="spellEnd"/>
      <w:r>
        <w:rPr>
          <w:rtl/>
        </w:rPr>
        <w:t xml:space="preserve"> הפעיל, פרט למקום הזה. הרי הוא מציין את הקלות בה הסיר את האבן הכבדה מעל הבאר: כביכול, "גרם לה שתתגלגל".</w:t>
      </w:r>
    </w:p>
    <w:p w14:paraId="6321CECA" w14:textId="45FF1B35" w:rsidR="00603046" w:rsidRDefault="00603046" w:rsidP="00A116C2">
      <w:pPr>
        <w:rPr>
          <w:rtl/>
        </w:rPr>
      </w:pPr>
      <w:r>
        <w:rPr>
          <w:rtl/>
        </w:rPr>
        <w:t xml:space="preserve">במעשה זה שמענו, במה בעצם הצטייד יעקב אבינו למען בנין עתידו. כסף לא היה בידו. הדבר הבולט ביותר: </w:t>
      </w:r>
      <w:r w:rsidRPr="00603046">
        <w:rPr>
          <w:b/>
          <w:bCs/>
          <w:rtl/>
        </w:rPr>
        <w:t>הוא היה חזק ובעל כוח.</w:t>
      </w:r>
      <w:r>
        <w:rPr>
          <w:rtl/>
        </w:rPr>
        <w:t xml:space="preserve"> דברים שאחרים יכלו לעשות רק בכוחות משותפים, דבר זה עשה הוא לבדו, וללא כל מאמץ. גופו החזק והבריא היה לעת עתה עושרו היחיד, היה זה כל רכושו החומרי. הרי כאן אוצר גדול, אשר, כשם שרב ערכו לעתיד, כן אין להגיע אליו אלא על - ידי חיים טהורים בעבר. הרי הוא היסוד ל"עושר וכבוד" שהתורה נותנת בשמאלה (עי' משלי ג, </w:t>
      </w:r>
      <w:proofErr w:type="spellStart"/>
      <w:r>
        <w:rPr>
          <w:rtl/>
        </w:rPr>
        <w:t>טז</w:t>
      </w:r>
      <w:proofErr w:type="spellEnd"/>
      <w:r>
        <w:rPr>
          <w:rtl/>
        </w:rPr>
        <w:t xml:space="preserve">). שנית, </w:t>
      </w:r>
      <w:r w:rsidRPr="00603046">
        <w:rPr>
          <w:b/>
          <w:bCs/>
          <w:rtl/>
        </w:rPr>
        <w:t xml:space="preserve">מתגלה כאן חוש צדק ויושר, שאינו עשוי להתערער. </w:t>
      </w:r>
      <w:r>
        <w:rPr>
          <w:rtl/>
        </w:rPr>
        <w:t xml:space="preserve">כדוגמת משה, שגם הוא מצא את עתידו על - יד באר, כן אין הוא סובל התרשלות ומעל. הרי כאן מידת הנאמנות, שגם לאחר מכן עמד בה בצורה כה מזהירה, בתנאי העבדות הקשים. והשלישית - </w:t>
      </w:r>
      <w:r w:rsidRPr="00603046">
        <w:rPr>
          <w:b/>
          <w:bCs/>
          <w:rtl/>
        </w:rPr>
        <w:t>זריזות מעשית ואהבת המלאכה</w:t>
      </w:r>
      <w:r>
        <w:rPr>
          <w:rtl/>
        </w:rPr>
        <w:t xml:space="preserve">, המושיטה יד ומחישה עזרה, גם במקום שאין זה מענינו, מידה העומדת כמעט בסתירה לאופיו של "איש תם יושב אהלים". נמצא יעקב אבינו מאחד באישיותו את כל סגולות עמו, שנועד לייצג </w:t>
      </w:r>
      <w:proofErr w:type="spellStart"/>
      <w:r>
        <w:rPr>
          <w:rtl/>
        </w:rPr>
        <w:t>במדה</w:t>
      </w:r>
      <w:proofErr w:type="spellEnd"/>
      <w:r>
        <w:rPr>
          <w:rtl/>
        </w:rPr>
        <w:t xml:space="preserve"> </w:t>
      </w:r>
      <w:proofErr w:type="spellStart"/>
      <w:r>
        <w:rPr>
          <w:rtl/>
        </w:rPr>
        <w:t>שוה</w:t>
      </w:r>
      <w:proofErr w:type="spellEnd"/>
      <w:r>
        <w:rPr>
          <w:rtl/>
        </w:rPr>
        <w:t xml:space="preserve"> את המקצועות השונים של החיים, החומריים והרוחניים. כוחותיו של האב היו כה </w:t>
      </w:r>
      <w:proofErr w:type="spellStart"/>
      <w:r>
        <w:rPr>
          <w:rtl/>
        </w:rPr>
        <w:t>רבגווניים</w:t>
      </w:r>
      <w:proofErr w:type="spellEnd"/>
      <w:r>
        <w:rPr>
          <w:rtl/>
        </w:rPr>
        <w:t>, עד שכל אחד מהבנים יכול היה להתפאר, כי כשרונו המיוחד בא לו בירושה מאביו.</w:t>
      </w:r>
    </w:p>
    <w:p w14:paraId="23070BED" w14:textId="77777777" w:rsidR="00603046" w:rsidRPr="00A116C2" w:rsidRDefault="00603046" w:rsidP="00603046">
      <w:pPr>
        <w:rPr>
          <w:b/>
          <w:bCs/>
          <w:rtl/>
        </w:rPr>
      </w:pPr>
      <w:r w:rsidRPr="00A116C2">
        <w:rPr>
          <w:b/>
          <w:bCs/>
          <w:rtl/>
        </w:rPr>
        <w:t xml:space="preserve">(1) ספר בראשית פרק </w:t>
      </w:r>
      <w:proofErr w:type="spellStart"/>
      <w:r w:rsidRPr="00A116C2">
        <w:rPr>
          <w:b/>
          <w:bCs/>
          <w:rtl/>
        </w:rPr>
        <w:t>כט</w:t>
      </w:r>
      <w:proofErr w:type="spellEnd"/>
      <w:r w:rsidRPr="00A116C2">
        <w:rPr>
          <w:b/>
          <w:bCs/>
          <w:rtl/>
        </w:rPr>
        <w:t xml:space="preserve"> </w:t>
      </w:r>
    </w:p>
    <w:p w14:paraId="2472126E" w14:textId="1B4ECDCB" w:rsidR="00603046" w:rsidRDefault="00603046" w:rsidP="00603046">
      <w:pPr>
        <w:rPr>
          <w:rtl/>
        </w:rPr>
      </w:pPr>
      <w:r>
        <w:rPr>
          <w:rtl/>
        </w:rPr>
        <w:t>(</w:t>
      </w:r>
      <w:proofErr w:type="spellStart"/>
      <w:r>
        <w:rPr>
          <w:rtl/>
        </w:rPr>
        <w:t>טז</w:t>
      </w:r>
      <w:proofErr w:type="spellEnd"/>
      <w:r>
        <w:rPr>
          <w:rtl/>
        </w:rPr>
        <w:t>) וּלְלָבָן שְׁתֵּי בָנוֹת שֵׁם הַגְּדֹלָה לֵאָה וְשֵׁם הַקְּטַנָּה רָחֵל:</w:t>
      </w:r>
      <w:r>
        <w:rPr>
          <w:rFonts w:hint="cs"/>
          <w:rtl/>
        </w:rPr>
        <w:t xml:space="preserve"> </w:t>
      </w:r>
      <w:r>
        <w:rPr>
          <w:rtl/>
        </w:rPr>
        <w:t>(</w:t>
      </w:r>
      <w:proofErr w:type="spellStart"/>
      <w:r>
        <w:rPr>
          <w:rtl/>
        </w:rPr>
        <w:t>יז</w:t>
      </w:r>
      <w:proofErr w:type="spellEnd"/>
      <w:r>
        <w:rPr>
          <w:rtl/>
        </w:rPr>
        <w:t xml:space="preserve">) וְעֵינֵי לֵאָה רַכּוֹת וְרָחֵל </w:t>
      </w:r>
      <w:proofErr w:type="spellStart"/>
      <w:r>
        <w:rPr>
          <w:rtl/>
        </w:rPr>
        <w:t>הָיְתָה</w:t>
      </w:r>
      <w:proofErr w:type="spellEnd"/>
      <w:r>
        <w:rPr>
          <w:rtl/>
        </w:rPr>
        <w:t xml:space="preserve"> יְפַת תֹּאַר וִיפַת מַרְאֶה:</w:t>
      </w:r>
      <w:r>
        <w:rPr>
          <w:rFonts w:hint="cs"/>
          <w:rtl/>
        </w:rPr>
        <w:t xml:space="preserve"> </w:t>
      </w:r>
      <w:r>
        <w:rPr>
          <w:rtl/>
        </w:rPr>
        <w:t>(</w:t>
      </w:r>
      <w:proofErr w:type="spellStart"/>
      <w:r>
        <w:rPr>
          <w:rtl/>
        </w:rPr>
        <w:t>יח</w:t>
      </w:r>
      <w:proofErr w:type="spellEnd"/>
      <w:r>
        <w:rPr>
          <w:rtl/>
        </w:rPr>
        <w:t>) וַיֶּאֱהַב יַעֲקֹב אֶת רָחֵל וַיֹּאמֶר אֶעֱבָדְךָ שֶׁבַע שָׁנִים בְּרָחֵל בִּתְּךָ הַקְּטַנָּה:</w:t>
      </w:r>
      <w:r>
        <w:rPr>
          <w:rFonts w:hint="cs"/>
          <w:rtl/>
        </w:rPr>
        <w:t xml:space="preserve"> </w:t>
      </w:r>
      <w:r>
        <w:rPr>
          <w:rtl/>
        </w:rPr>
        <w:t>(</w:t>
      </w:r>
      <w:proofErr w:type="spellStart"/>
      <w:r>
        <w:rPr>
          <w:rtl/>
        </w:rPr>
        <w:t>יט</w:t>
      </w:r>
      <w:proofErr w:type="spellEnd"/>
      <w:r>
        <w:rPr>
          <w:rtl/>
        </w:rPr>
        <w:t>) וַיֹּאמֶר לָבָן טוֹב תִּתִּי אֹתָהּ לָךְ מִתִּתִּי אֹתָהּ לְאִישׁ אַחֵר שְׁבָה עִמָּדִי:</w:t>
      </w:r>
      <w:r>
        <w:rPr>
          <w:rFonts w:hint="cs"/>
          <w:rtl/>
        </w:rPr>
        <w:t xml:space="preserve"> </w:t>
      </w:r>
      <w:r>
        <w:rPr>
          <w:rtl/>
        </w:rPr>
        <w:t>(כ) וַיַּעֲבֹד יַעֲקֹב בְּרָחֵל שֶׁבַע שָׁנִים וַיִּהְיוּ בְעֵינָיו כְּיָמִים אֲחָדִים בְּאַהֲבָתוֹ אֹתָהּ:</w:t>
      </w:r>
    </w:p>
    <w:p w14:paraId="202EA32C" w14:textId="77777777" w:rsidR="00603046" w:rsidRDefault="00603046" w:rsidP="00603046">
      <w:pPr>
        <w:rPr>
          <w:rtl/>
        </w:rPr>
      </w:pPr>
    </w:p>
    <w:p w14:paraId="3836A41B" w14:textId="77777777" w:rsidR="00603046" w:rsidRPr="00A116C2" w:rsidRDefault="00603046" w:rsidP="00603046">
      <w:pPr>
        <w:rPr>
          <w:b/>
          <w:bCs/>
          <w:rtl/>
        </w:rPr>
      </w:pPr>
      <w:r w:rsidRPr="00A116C2">
        <w:rPr>
          <w:b/>
          <w:bCs/>
          <w:rtl/>
        </w:rPr>
        <w:lastRenderedPageBreak/>
        <w:t xml:space="preserve">הכתב והקבלה על בראשית פרק </w:t>
      </w:r>
      <w:proofErr w:type="spellStart"/>
      <w:r w:rsidRPr="00A116C2">
        <w:rPr>
          <w:b/>
          <w:bCs/>
          <w:rtl/>
        </w:rPr>
        <w:t>כט</w:t>
      </w:r>
      <w:proofErr w:type="spellEnd"/>
      <w:r w:rsidRPr="00A116C2">
        <w:rPr>
          <w:b/>
          <w:bCs/>
          <w:rtl/>
        </w:rPr>
        <w:t xml:space="preserve"> פסוק כ </w:t>
      </w:r>
    </w:p>
    <w:p w14:paraId="39F3EAFE" w14:textId="54DE7C80" w:rsidR="00603046" w:rsidRDefault="00603046" w:rsidP="005941C1">
      <w:pPr>
        <w:rPr>
          <w:rtl/>
        </w:rPr>
      </w:pPr>
      <w:r>
        <w:rPr>
          <w:rtl/>
        </w:rPr>
        <w:t>כימים אחדים. בשביל אהבתה אותה היה הזמן ארוך בעיניו כ"כ כמי שמספר ומונה ימים אחדים של שבע שנים שהוא רע וקשה הדבר מאוד משך הזמן ממי שמספר ומונה רק השנים ולכן אמר כימים ולא כשנים אחדים</w:t>
      </w:r>
      <w:r>
        <w:rPr>
          <w:rFonts w:hint="cs"/>
          <w:rtl/>
        </w:rPr>
        <w:t>.</w:t>
      </w:r>
    </w:p>
    <w:p w14:paraId="5D8AEFDB" w14:textId="77777777" w:rsidR="00603046" w:rsidRDefault="00603046" w:rsidP="00603046">
      <w:pPr>
        <w:rPr>
          <w:rtl/>
        </w:rPr>
      </w:pPr>
      <w:r>
        <w:rPr>
          <w:rtl/>
        </w:rPr>
        <w:t>(</w:t>
      </w:r>
      <w:r w:rsidRPr="00A116C2">
        <w:rPr>
          <w:b/>
          <w:bCs/>
          <w:rtl/>
        </w:rPr>
        <w:t>62) שפת אמת ספר בראשית - פרשת ויצא - שנת [תר"נ]</w:t>
      </w:r>
      <w:r>
        <w:rPr>
          <w:rtl/>
        </w:rPr>
        <w:t xml:space="preserve"> </w:t>
      </w:r>
    </w:p>
    <w:p w14:paraId="141E6BCF" w14:textId="63AC6F6D" w:rsidR="005941C1" w:rsidRDefault="00603046" w:rsidP="005941C1">
      <w:pPr>
        <w:rPr>
          <w:rtl/>
        </w:rPr>
      </w:pPr>
      <w:r>
        <w:rPr>
          <w:rtl/>
        </w:rPr>
        <w:t xml:space="preserve">בסדר ויצא לא נמצא שום פרשה פתוחה וסתומה. וכ"ה בספרי מסורות כי לא יש סדר כזה בתורה זולת ויצא. ונראה </w:t>
      </w:r>
      <w:proofErr w:type="spellStart"/>
      <w:r>
        <w:rPr>
          <w:rtl/>
        </w:rPr>
        <w:t>דהרמז</w:t>
      </w:r>
      <w:proofErr w:type="spellEnd"/>
      <w:r>
        <w:rPr>
          <w:rtl/>
        </w:rPr>
        <w:t xml:space="preserve"> שלא פסק אבינו יעקב ולא הוסח דעתו מיציאתו לחו"ל עד שחזר ויפגעו בו מלאכי </w:t>
      </w:r>
      <w:proofErr w:type="spellStart"/>
      <w:r>
        <w:rPr>
          <w:rtl/>
        </w:rPr>
        <w:t>כו</w:t>
      </w:r>
      <w:proofErr w:type="spellEnd"/>
      <w:r>
        <w:rPr>
          <w:rtl/>
        </w:rPr>
        <w:t xml:space="preserve">'. </w:t>
      </w:r>
      <w:proofErr w:type="spellStart"/>
      <w:r>
        <w:rPr>
          <w:rtl/>
        </w:rPr>
        <w:t>וז"ש</w:t>
      </w:r>
      <w:proofErr w:type="spellEnd"/>
      <w:r>
        <w:rPr>
          <w:rtl/>
        </w:rPr>
        <w:t xml:space="preserve"> וישבת עמו ימים אחדים שהיו כל הימים באחדות ודביקות בשרשו. [ויתכן ג"כ כי זה פי' הפסוק ויהיו בעיניו כימים אחדים באהבתו אותה כי ע"י אהבה זו הי' דבוק באחדות. וידוע כי אהבתו ברחל הוא סוד השכינה.] וזה הי' עיקר הנדר והבקשה אם יהי' </w:t>
      </w:r>
      <w:proofErr w:type="spellStart"/>
      <w:r>
        <w:rPr>
          <w:rtl/>
        </w:rPr>
        <w:t>אלקים</w:t>
      </w:r>
      <w:proofErr w:type="spellEnd"/>
      <w:r>
        <w:rPr>
          <w:rtl/>
        </w:rPr>
        <w:t xml:space="preserve"> עמדי </w:t>
      </w:r>
      <w:proofErr w:type="spellStart"/>
      <w:r>
        <w:rPr>
          <w:rtl/>
        </w:rPr>
        <w:t>כו</w:t>
      </w:r>
      <w:proofErr w:type="spellEnd"/>
      <w:r>
        <w:rPr>
          <w:rtl/>
        </w:rPr>
        <w:t>' שלא יתפרד מן הדביקות ע"י לבן הרשע ותחבולותיו כנ"ל:</w:t>
      </w:r>
    </w:p>
    <w:p w14:paraId="693B8176" w14:textId="565388AB" w:rsidR="005941C1" w:rsidRDefault="005941C1" w:rsidP="005941C1">
      <w:r w:rsidRPr="005941C1">
        <w:rPr>
          <w:rFonts w:hint="cs"/>
          <w:b/>
          <w:bCs/>
          <w:rtl/>
        </w:rPr>
        <w:t>עקודים נקודים וברודים</w:t>
      </w:r>
      <w:r>
        <w:rPr>
          <w:rFonts w:hint="cs"/>
          <w:rtl/>
        </w:rPr>
        <w:t>.</w:t>
      </w:r>
    </w:p>
    <w:p w14:paraId="16ACDB9B" w14:textId="3746418E" w:rsidR="005941C1" w:rsidRDefault="005941C1" w:rsidP="005941C1">
      <w:r>
        <w:t>"</w:t>
      </w:r>
      <w:r>
        <w:rPr>
          <w:rtl/>
        </w:rPr>
        <w:t xml:space="preserve">וַיְהִי, בְּעֵת יַחֵם הַצֹּאן, וָאֶשָּׂא עֵינַי </w:t>
      </w:r>
      <w:proofErr w:type="spellStart"/>
      <w:r>
        <w:rPr>
          <w:rtl/>
        </w:rPr>
        <w:t>וָאֵרֶא</w:t>
      </w:r>
      <w:proofErr w:type="spellEnd"/>
      <w:r>
        <w:rPr>
          <w:rtl/>
        </w:rPr>
        <w:t xml:space="preserve">, בַּחֲלוֹם; וְהִנֵּה </w:t>
      </w:r>
      <w:proofErr w:type="spellStart"/>
      <w:r>
        <w:rPr>
          <w:rtl/>
        </w:rPr>
        <w:t>הָעַתֻּדִים</w:t>
      </w:r>
      <w:proofErr w:type="spellEnd"/>
      <w:r>
        <w:rPr>
          <w:rtl/>
        </w:rPr>
        <w:t xml:space="preserve"> הָעֹלִים עַל-הַצֹּאן, עֲקֻדִּים נְקֻדִּים </w:t>
      </w:r>
      <w:proofErr w:type="gramStart"/>
      <w:r>
        <w:rPr>
          <w:rtl/>
        </w:rPr>
        <w:t>וּבְרֻדִּים</w:t>
      </w:r>
      <w:r>
        <w:t>.</w:t>
      </w:r>
      <w:r>
        <w:rPr>
          <w:rtl/>
        </w:rPr>
        <w:t>וַיֹּאמֶר</w:t>
      </w:r>
      <w:proofErr w:type="gramEnd"/>
      <w:r>
        <w:rPr>
          <w:rtl/>
        </w:rPr>
        <w:t xml:space="preserve"> אֵלַי מַלְאַךְ </w:t>
      </w:r>
      <w:proofErr w:type="spellStart"/>
      <w:r>
        <w:rPr>
          <w:rtl/>
        </w:rPr>
        <w:t>הָאֱלֹהִים</w:t>
      </w:r>
      <w:proofErr w:type="spellEnd"/>
      <w:r>
        <w:rPr>
          <w:rtl/>
        </w:rPr>
        <w:t>, בַּחֲלוֹם--יַעֲקֹב; וָאֹמַר, הִנֵּנִי</w:t>
      </w:r>
      <w:r>
        <w:t>.</w:t>
      </w:r>
      <w:r>
        <w:rPr>
          <w:rtl/>
        </w:rPr>
        <w:t xml:space="preserve">וַיֹּאמֶר, שָׂא-נָא עֵינֶיךָ וּרְאֵה </w:t>
      </w:r>
      <w:proofErr w:type="spellStart"/>
      <w:r>
        <w:rPr>
          <w:rtl/>
        </w:rPr>
        <w:t>כָּל-הָעַתֻּדִים</w:t>
      </w:r>
      <w:proofErr w:type="spellEnd"/>
      <w:r>
        <w:rPr>
          <w:rtl/>
        </w:rPr>
        <w:t xml:space="preserve"> הָעֹלִים עַל-הַצֹּאן</w:t>
      </w:r>
      <w:r>
        <w:t xml:space="preserve">, </w:t>
      </w:r>
      <w:r>
        <w:rPr>
          <w:rStyle w:val="a3"/>
          <w:rtl/>
        </w:rPr>
        <w:t>עֲקֻדִּים נְקֻדִּים, וּבְרֻדִּים</w:t>
      </w:r>
      <w:r>
        <w:t xml:space="preserve">: </w:t>
      </w:r>
      <w:r>
        <w:rPr>
          <w:rtl/>
        </w:rPr>
        <w:t>כִּי רָאִיתִי, אֵת כָּל-אֲשֶׁר לָבָן עֹשֶׂה לָּךְ</w:t>
      </w:r>
      <w:r>
        <w:t>."</w:t>
      </w:r>
    </w:p>
    <w:p w14:paraId="1D4DA9F9" w14:textId="477E7093" w:rsidR="00C20771" w:rsidRDefault="00C20771" w:rsidP="005941C1"/>
    <w:p w14:paraId="462F5B5F" w14:textId="162569E2" w:rsidR="00A116C2" w:rsidRDefault="00A116C2" w:rsidP="00603046">
      <w:pPr>
        <w:rPr>
          <w:rFonts w:ascii="Open Sans" w:hAnsi="Open Sans"/>
          <w:color w:val="555555"/>
          <w:sz w:val="22"/>
          <w:szCs w:val="22"/>
          <w:shd w:val="clear" w:color="auto" w:fill="FFFFFF"/>
          <w:rtl/>
        </w:rPr>
      </w:pPr>
      <w:r w:rsidRPr="00A116C2">
        <w:rPr>
          <w:rFonts w:ascii="Open Sans" w:hAnsi="Open Sans" w:hint="cs"/>
          <w:b/>
          <w:bCs/>
          <w:color w:val="555555"/>
          <w:sz w:val="22"/>
          <w:szCs w:val="22"/>
          <w:shd w:val="clear" w:color="auto" w:fill="FFFFFF"/>
          <w:rtl/>
        </w:rPr>
        <w:t>ליקוטי שיחות וישלח</w:t>
      </w:r>
      <w:r>
        <w:rPr>
          <w:rFonts w:ascii="Open Sans" w:hAnsi="Open Sans" w:hint="cs"/>
          <w:color w:val="555555"/>
          <w:sz w:val="22"/>
          <w:szCs w:val="22"/>
          <w:shd w:val="clear" w:color="auto" w:fill="FFFFFF"/>
          <w:rtl/>
        </w:rPr>
        <w:t>.</w:t>
      </w:r>
    </w:p>
    <w:p w14:paraId="4F292A4E" w14:textId="1FC0E574" w:rsidR="00603046" w:rsidRPr="00A116C2" w:rsidRDefault="00F76D90" w:rsidP="00603046">
      <w:pPr>
        <w:rPr>
          <w:sz w:val="22"/>
          <w:szCs w:val="22"/>
          <w:rtl/>
        </w:rPr>
      </w:pPr>
      <w:r w:rsidRPr="00A116C2">
        <w:rPr>
          <w:rFonts w:ascii="Open Sans" w:hAnsi="Open Sans"/>
          <w:color w:val="555555"/>
          <w:sz w:val="22"/>
          <w:szCs w:val="22"/>
          <w:shd w:val="clear" w:color="auto" w:fill="FFFFFF"/>
          <w:rtl/>
        </w:rPr>
        <w:t xml:space="preserve">ובהקדם המבואר </w:t>
      </w:r>
      <w:proofErr w:type="spellStart"/>
      <w:r w:rsidRPr="00A116C2">
        <w:rPr>
          <w:rFonts w:ascii="Open Sans" w:hAnsi="Open Sans"/>
          <w:color w:val="555555"/>
          <w:sz w:val="22"/>
          <w:szCs w:val="22"/>
          <w:shd w:val="clear" w:color="auto" w:fill="FFFFFF"/>
          <w:rtl/>
        </w:rPr>
        <w:t>דבחי</w:t>
      </w:r>
      <w:proofErr w:type="spellEnd"/>
      <w:r w:rsidRPr="00A116C2">
        <w:rPr>
          <w:rFonts w:ascii="Open Sans" w:hAnsi="Open Sans"/>
          <w:color w:val="555555"/>
          <w:sz w:val="22"/>
          <w:szCs w:val="22"/>
          <w:shd w:val="clear" w:color="auto" w:fill="FFFFFF"/>
          <w:rtl/>
        </w:rPr>
        <w:t>' יעקב — אותיות "יבקע</w:t>
      </w:r>
      <w:r w:rsidRPr="00A116C2">
        <w:rPr>
          <w:rFonts w:ascii="Open Sans" w:hAnsi="Open Sans" w:cs="Open Sans"/>
          <w:color w:val="555555"/>
          <w:sz w:val="22"/>
          <w:szCs w:val="22"/>
          <w:shd w:val="clear" w:color="auto" w:fill="FFFFFF"/>
        </w:rPr>
        <w:t>"</w:t>
      </w:r>
      <w:bookmarkStart w:id="0" w:name="_ftnref_1182"/>
      <w:r w:rsidRPr="00A116C2">
        <w:rPr>
          <w:sz w:val="22"/>
          <w:szCs w:val="22"/>
        </w:rPr>
        <w:fldChar w:fldCharType="begin"/>
      </w:r>
      <w:r w:rsidRPr="00A116C2">
        <w:rPr>
          <w:sz w:val="22"/>
          <w:szCs w:val="22"/>
        </w:rPr>
        <w:instrText xml:space="preserve"> HYPERLINK "https://chabadlibrary.org/books/admur/lkus/35/7/3/index.htm" \l "_ftn_1182" </w:instrText>
      </w:r>
      <w:r w:rsidRPr="00A116C2">
        <w:rPr>
          <w:sz w:val="22"/>
          <w:szCs w:val="22"/>
        </w:rPr>
        <w:fldChar w:fldCharType="separate"/>
      </w:r>
      <w:r w:rsidRPr="00A116C2">
        <w:rPr>
          <w:rStyle w:val="Hyperlink"/>
          <w:rFonts w:ascii="Open Sans" w:hAnsi="Open Sans" w:cs="Open Sans"/>
          <w:color w:val="000080"/>
          <w:sz w:val="22"/>
          <w:szCs w:val="22"/>
          <w:shd w:val="clear" w:color="auto" w:fill="FFFFFF"/>
          <w:vertAlign w:val="superscript"/>
        </w:rPr>
        <w:t>34</w:t>
      </w:r>
      <w:r w:rsidRPr="00A116C2">
        <w:rPr>
          <w:sz w:val="22"/>
          <w:szCs w:val="22"/>
        </w:rPr>
        <w:fldChar w:fldCharType="end"/>
      </w:r>
      <w:bookmarkEnd w:id="0"/>
      <w:r w:rsidRPr="00A116C2">
        <w:rPr>
          <w:rFonts w:ascii="Open Sans" w:hAnsi="Open Sans" w:cs="Open Sans"/>
          <w:color w:val="555555"/>
          <w:sz w:val="22"/>
          <w:szCs w:val="22"/>
          <w:shd w:val="clear" w:color="auto" w:fill="FFFFFF"/>
        </w:rPr>
        <w:t> (</w:t>
      </w:r>
      <w:proofErr w:type="spellStart"/>
      <w:r w:rsidRPr="00A116C2">
        <w:rPr>
          <w:rFonts w:ascii="Open Sans" w:hAnsi="Open Sans"/>
          <w:color w:val="555555"/>
          <w:sz w:val="22"/>
          <w:szCs w:val="22"/>
          <w:shd w:val="clear" w:color="auto" w:fill="FFFFFF"/>
          <w:rtl/>
        </w:rPr>
        <w:t>וכדאיתא</w:t>
      </w:r>
      <w:proofErr w:type="spellEnd"/>
      <w:r w:rsidRPr="00A116C2">
        <w:rPr>
          <w:rFonts w:ascii="Open Sans" w:hAnsi="Open Sans"/>
          <w:color w:val="555555"/>
          <w:sz w:val="22"/>
          <w:szCs w:val="22"/>
          <w:shd w:val="clear" w:color="auto" w:fill="FFFFFF"/>
          <w:rtl/>
        </w:rPr>
        <w:t xml:space="preserve"> </w:t>
      </w:r>
      <w:proofErr w:type="spellStart"/>
      <w:r w:rsidRPr="00A116C2">
        <w:rPr>
          <w:rFonts w:ascii="Open Sans" w:hAnsi="Open Sans"/>
          <w:color w:val="555555"/>
          <w:sz w:val="22"/>
          <w:szCs w:val="22"/>
          <w:shd w:val="clear" w:color="auto" w:fill="FFFFFF"/>
          <w:rtl/>
        </w:rPr>
        <w:t>בזהר</w:t>
      </w:r>
      <w:bookmarkStart w:id="1" w:name="_ftnref_1183"/>
      <w:proofErr w:type="spellEnd"/>
      <w:r w:rsidRPr="00A116C2">
        <w:rPr>
          <w:sz w:val="22"/>
          <w:szCs w:val="22"/>
        </w:rPr>
        <w:fldChar w:fldCharType="begin"/>
      </w:r>
      <w:r w:rsidRPr="00A116C2">
        <w:rPr>
          <w:sz w:val="22"/>
          <w:szCs w:val="22"/>
        </w:rPr>
        <w:instrText xml:space="preserve"> HYPERLINK "https://chabadlibrary.org/books/admur/lkus/35/7/3/index.htm" \l "_ftn_1183" </w:instrText>
      </w:r>
      <w:r w:rsidRPr="00A116C2">
        <w:rPr>
          <w:sz w:val="22"/>
          <w:szCs w:val="22"/>
        </w:rPr>
        <w:fldChar w:fldCharType="separate"/>
      </w:r>
      <w:r w:rsidRPr="00A116C2">
        <w:rPr>
          <w:rStyle w:val="Hyperlink"/>
          <w:rFonts w:ascii="Open Sans" w:hAnsi="Open Sans" w:cs="Open Sans"/>
          <w:color w:val="000080"/>
          <w:sz w:val="22"/>
          <w:szCs w:val="22"/>
          <w:shd w:val="clear" w:color="auto" w:fill="FFFFFF"/>
          <w:vertAlign w:val="superscript"/>
        </w:rPr>
        <w:t>35</w:t>
      </w:r>
      <w:r w:rsidRPr="00A116C2">
        <w:rPr>
          <w:sz w:val="22"/>
          <w:szCs w:val="22"/>
        </w:rPr>
        <w:fldChar w:fldCharType="end"/>
      </w:r>
      <w:bookmarkEnd w:id="1"/>
      <w:r w:rsidRPr="00A116C2">
        <w:rPr>
          <w:rFonts w:ascii="Open Sans" w:hAnsi="Open Sans" w:cs="Open Sans"/>
          <w:color w:val="555555"/>
          <w:sz w:val="22"/>
          <w:szCs w:val="22"/>
          <w:shd w:val="clear" w:color="auto" w:fill="FFFFFF"/>
        </w:rPr>
        <w:t> </w:t>
      </w:r>
      <w:proofErr w:type="spellStart"/>
      <w:r w:rsidRPr="00A116C2">
        <w:rPr>
          <w:rFonts w:ascii="Open Sans" w:hAnsi="Open Sans"/>
          <w:color w:val="555555"/>
          <w:sz w:val="22"/>
          <w:szCs w:val="22"/>
          <w:shd w:val="clear" w:color="auto" w:fill="FFFFFF"/>
          <w:rtl/>
        </w:rPr>
        <w:t>לענין</w:t>
      </w:r>
      <w:proofErr w:type="spellEnd"/>
      <w:r w:rsidRPr="00A116C2">
        <w:rPr>
          <w:rFonts w:ascii="Open Sans" w:hAnsi="Open Sans"/>
          <w:color w:val="555555"/>
          <w:sz w:val="22"/>
          <w:szCs w:val="22"/>
          <w:shd w:val="clear" w:color="auto" w:fill="FFFFFF"/>
          <w:rtl/>
        </w:rPr>
        <w:t xml:space="preserve"> האושפיזין </w:t>
      </w:r>
      <w:proofErr w:type="spellStart"/>
      <w:r w:rsidRPr="00A116C2">
        <w:rPr>
          <w:rFonts w:ascii="Open Sans" w:hAnsi="Open Sans"/>
          <w:color w:val="555555"/>
          <w:sz w:val="22"/>
          <w:szCs w:val="22"/>
          <w:shd w:val="clear" w:color="auto" w:fill="FFFFFF"/>
          <w:rtl/>
        </w:rPr>
        <w:t>דסוכות</w:t>
      </w:r>
      <w:proofErr w:type="spellEnd"/>
      <w:r w:rsidRPr="00A116C2">
        <w:rPr>
          <w:rFonts w:ascii="Open Sans" w:hAnsi="Open Sans"/>
          <w:color w:val="555555"/>
          <w:sz w:val="22"/>
          <w:szCs w:val="22"/>
          <w:shd w:val="clear" w:color="auto" w:fill="FFFFFF"/>
          <w:rtl/>
        </w:rPr>
        <w:t>, שיעקב אומר ה</w:t>
      </w:r>
      <w:r w:rsidRPr="00A116C2">
        <w:rPr>
          <w:rFonts w:ascii="Open Sans" w:hAnsi="Open Sans"/>
          <w:color w:val="555555"/>
          <w:sz w:val="22"/>
          <w:szCs w:val="22"/>
          <w:shd w:val="clear" w:color="auto" w:fill="FFFFFF"/>
          <w:rtl/>
        </w:rPr>
        <w:softHyphen/>
        <w:t>כתוב</w:t>
      </w:r>
      <w:bookmarkStart w:id="2" w:name="_ftnref_1184"/>
      <w:r w:rsidRPr="00A116C2">
        <w:rPr>
          <w:sz w:val="22"/>
          <w:szCs w:val="22"/>
        </w:rPr>
        <w:fldChar w:fldCharType="begin"/>
      </w:r>
      <w:r w:rsidRPr="00A116C2">
        <w:rPr>
          <w:sz w:val="22"/>
          <w:szCs w:val="22"/>
        </w:rPr>
        <w:instrText xml:space="preserve"> HYPERLINK "https://chabadlibrary.org/books/admur/lkus/35/7/3/index.htm" \l "_ftn_1184" </w:instrText>
      </w:r>
      <w:r w:rsidRPr="00A116C2">
        <w:rPr>
          <w:sz w:val="22"/>
          <w:szCs w:val="22"/>
        </w:rPr>
        <w:fldChar w:fldCharType="separate"/>
      </w:r>
      <w:r w:rsidRPr="00A116C2">
        <w:rPr>
          <w:rStyle w:val="Hyperlink"/>
          <w:rFonts w:ascii="Open Sans" w:hAnsi="Open Sans" w:cs="Open Sans"/>
          <w:color w:val="000080"/>
          <w:sz w:val="22"/>
          <w:szCs w:val="22"/>
          <w:shd w:val="clear" w:color="auto" w:fill="FFFFFF"/>
          <w:vertAlign w:val="superscript"/>
        </w:rPr>
        <w:t>36</w:t>
      </w:r>
      <w:r w:rsidRPr="00A116C2">
        <w:rPr>
          <w:sz w:val="22"/>
          <w:szCs w:val="22"/>
        </w:rPr>
        <w:fldChar w:fldCharType="end"/>
      </w:r>
      <w:bookmarkEnd w:id="2"/>
      <w:r w:rsidRPr="00A116C2">
        <w:rPr>
          <w:rFonts w:ascii="Open Sans" w:hAnsi="Open Sans" w:cs="Open Sans"/>
          <w:color w:val="555555"/>
          <w:sz w:val="22"/>
          <w:szCs w:val="22"/>
          <w:shd w:val="clear" w:color="auto" w:fill="FFFFFF"/>
        </w:rPr>
        <w:t> "</w:t>
      </w:r>
      <w:r w:rsidRPr="00A116C2">
        <w:rPr>
          <w:rFonts w:ascii="Open Sans" w:hAnsi="Open Sans"/>
          <w:color w:val="555555"/>
          <w:sz w:val="22"/>
          <w:szCs w:val="22"/>
          <w:shd w:val="clear" w:color="auto" w:fill="FFFFFF"/>
          <w:rtl/>
        </w:rPr>
        <w:t>אז יבקע כשחר אורך") — מורה על המשכת ובקיעת אור ה"קו</w:t>
      </w:r>
      <w:r w:rsidRPr="00A116C2">
        <w:rPr>
          <w:rFonts w:ascii="Open Sans" w:hAnsi="Open Sans" w:cs="Open Sans"/>
          <w:color w:val="555555"/>
          <w:sz w:val="22"/>
          <w:szCs w:val="22"/>
          <w:shd w:val="clear" w:color="auto" w:fill="FFFFFF"/>
        </w:rPr>
        <w:t>"</w:t>
      </w:r>
      <w:bookmarkStart w:id="3" w:name="_ftnref_1185"/>
      <w:r w:rsidRPr="00A116C2">
        <w:rPr>
          <w:sz w:val="22"/>
          <w:szCs w:val="22"/>
        </w:rPr>
        <w:fldChar w:fldCharType="begin"/>
      </w:r>
      <w:r w:rsidRPr="00A116C2">
        <w:rPr>
          <w:sz w:val="22"/>
          <w:szCs w:val="22"/>
        </w:rPr>
        <w:instrText xml:space="preserve"> HYPERLINK "https://chabadlibrary.org/books/admur/lkus/35/7/3/index.htm" \l "_ftn_1185" </w:instrText>
      </w:r>
      <w:r w:rsidRPr="00A116C2">
        <w:rPr>
          <w:sz w:val="22"/>
          <w:szCs w:val="22"/>
        </w:rPr>
        <w:fldChar w:fldCharType="separate"/>
      </w:r>
      <w:r w:rsidRPr="00A116C2">
        <w:rPr>
          <w:rStyle w:val="Hyperlink"/>
          <w:rFonts w:ascii="Open Sans" w:hAnsi="Open Sans" w:cs="Open Sans"/>
          <w:color w:val="000080"/>
          <w:sz w:val="22"/>
          <w:szCs w:val="22"/>
          <w:shd w:val="clear" w:color="auto" w:fill="FFFFFF"/>
          <w:vertAlign w:val="superscript"/>
        </w:rPr>
        <w:t>37</w:t>
      </w:r>
      <w:r w:rsidRPr="00A116C2">
        <w:rPr>
          <w:sz w:val="22"/>
          <w:szCs w:val="22"/>
        </w:rPr>
        <w:fldChar w:fldCharType="end"/>
      </w:r>
      <w:bookmarkEnd w:id="3"/>
      <w:r w:rsidRPr="00A116C2">
        <w:rPr>
          <w:rFonts w:ascii="Open Sans" w:hAnsi="Open Sans" w:cs="Open Sans"/>
          <w:color w:val="555555"/>
          <w:sz w:val="22"/>
          <w:szCs w:val="22"/>
          <w:shd w:val="clear" w:color="auto" w:fill="FFFFFF"/>
        </w:rPr>
        <w:t> </w:t>
      </w:r>
      <w:r w:rsidRPr="00A116C2">
        <w:rPr>
          <w:rFonts w:ascii="Open Sans" w:hAnsi="Open Sans"/>
          <w:color w:val="555555"/>
          <w:sz w:val="22"/>
          <w:szCs w:val="22"/>
          <w:shd w:val="clear" w:color="auto" w:fill="FFFFFF"/>
          <w:rtl/>
        </w:rPr>
        <w:t xml:space="preserve">לאחרי הצמצום, וזו </w:t>
      </w:r>
      <w:proofErr w:type="spellStart"/>
      <w:r w:rsidRPr="00A116C2">
        <w:rPr>
          <w:rFonts w:ascii="Open Sans" w:hAnsi="Open Sans"/>
          <w:color w:val="555555"/>
          <w:sz w:val="22"/>
          <w:szCs w:val="22"/>
          <w:shd w:val="clear" w:color="auto" w:fill="FFFFFF"/>
          <w:rtl/>
        </w:rPr>
        <w:t>היתה</w:t>
      </w:r>
      <w:proofErr w:type="spellEnd"/>
      <w:r w:rsidRPr="00A116C2">
        <w:rPr>
          <w:rFonts w:ascii="Open Sans" w:hAnsi="Open Sans"/>
          <w:color w:val="555555"/>
          <w:sz w:val="22"/>
          <w:szCs w:val="22"/>
          <w:shd w:val="clear" w:color="auto" w:fill="FFFFFF"/>
          <w:rtl/>
        </w:rPr>
        <w:t xml:space="preserve"> כל עבודת יעקב ב</w:t>
      </w:r>
      <w:r w:rsidRPr="00A116C2">
        <w:rPr>
          <w:rFonts w:ascii="Open Sans" w:hAnsi="Open Sans"/>
          <w:color w:val="555555"/>
          <w:sz w:val="22"/>
          <w:szCs w:val="22"/>
          <w:shd w:val="clear" w:color="auto" w:fill="FFFFFF"/>
          <w:rtl/>
        </w:rPr>
        <w:softHyphen/>
        <w:t xml:space="preserve">צאן לבן, להמשיך בחי' "לובן העליון", אור </w:t>
      </w:r>
      <w:proofErr w:type="spellStart"/>
      <w:r w:rsidRPr="00A116C2">
        <w:rPr>
          <w:rFonts w:ascii="Open Sans" w:hAnsi="Open Sans"/>
          <w:color w:val="555555"/>
          <w:sz w:val="22"/>
          <w:szCs w:val="22"/>
          <w:shd w:val="clear" w:color="auto" w:fill="FFFFFF"/>
          <w:rtl/>
        </w:rPr>
        <w:t>א"ס</w:t>
      </w:r>
      <w:proofErr w:type="spellEnd"/>
      <w:r w:rsidRPr="00A116C2">
        <w:rPr>
          <w:rFonts w:ascii="Open Sans" w:hAnsi="Open Sans"/>
          <w:color w:val="555555"/>
          <w:sz w:val="22"/>
          <w:szCs w:val="22"/>
          <w:shd w:val="clear" w:color="auto" w:fill="FFFFFF"/>
          <w:rtl/>
        </w:rPr>
        <w:t xml:space="preserve"> שלמעלה מהצמצום, בעולמות עקודים נקודים </w:t>
      </w:r>
      <w:proofErr w:type="spellStart"/>
      <w:r w:rsidRPr="00A116C2">
        <w:rPr>
          <w:rFonts w:ascii="Open Sans" w:hAnsi="Open Sans"/>
          <w:color w:val="555555"/>
          <w:sz w:val="22"/>
          <w:szCs w:val="22"/>
          <w:shd w:val="clear" w:color="auto" w:fill="FFFFFF"/>
          <w:rtl/>
        </w:rPr>
        <w:t>כו</w:t>
      </w:r>
      <w:proofErr w:type="spellEnd"/>
      <w:r w:rsidRPr="00A116C2">
        <w:rPr>
          <w:rFonts w:ascii="Open Sans" w:hAnsi="Open Sans"/>
          <w:color w:val="555555"/>
          <w:sz w:val="22"/>
          <w:szCs w:val="22"/>
          <w:shd w:val="clear" w:color="auto" w:fill="FFFFFF"/>
          <w:rtl/>
        </w:rPr>
        <w:t>', שהמשכה זו היא על ידי אור הקו, שבוקע את חושך הצמצום</w:t>
      </w:r>
      <w:r w:rsidRPr="00A116C2">
        <w:rPr>
          <w:rFonts w:ascii="Open Sans" w:hAnsi="Open Sans" w:cs="Open Sans"/>
          <w:color w:val="555555"/>
          <w:sz w:val="22"/>
          <w:szCs w:val="22"/>
          <w:shd w:val="clear" w:color="auto" w:fill="FFFFFF"/>
        </w:rPr>
        <w:t>.</w:t>
      </w:r>
    </w:p>
    <w:p w14:paraId="441E83D6" w14:textId="54CFF53C" w:rsidR="00F76D90" w:rsidRPr="00A116C2" w:rsidRDefault="00F76D90" w:rsidP="00A116C2">
      <w:pPr>
        <w:rPr>
          <w:sz w:val="22"/>
          <w:szCs w:val="22"/>
          <w:rtl/>
        </w:rPr>
      </w:pPr>
      <w:r w:rsidRPr="00A116C2">
        <w:rPr>
          <w:sz w:val="22"/>
          <w:szCs w:val="22"/>
          <w:rtl/>
        </w:rPr>
        <w:t xml:space="preserve">ויש לומר, שזהו שמרמז כאן רש"י בפי' "ברודים" — "תרגומו </w:t>
      </w:r>
      <w:proofErr w:type="spellStart"/>
      <w:r w:rsidRPr="00A116C2">
        <w:rPr>
          <w:sz w:val="22"/>
          <w:szCs w:val="22"/>
          <w:rtl/>
        </w:rPr>
        <w:t>ופציחין</w:t>
      </w:r>
      <w:proofErr w:type="spellEnd"/>
      <w:r w:rsidRPr="00A116C2">
        <w:rPr>
          <w:sz w:val="22"/>
          <w:szCs w:val="22"/>
          <w:rtl/>
        </w:rPr>
        <w:t xml:space="preserve"> </w:t>
      </w:r>
      <w:proofErr w:type="spellStart"/>
      <w:r w:rsidRPr="00A116C2">
        <w:rPr>
          <w:sz w:val="22"/>
          <w:szCs w:val="22"/>
          <w:rtl/>
        </w:rPr>
        <w:t>כו</w:t>
      </w:r>
      <w:proofErr w:type="spellEnd"/>
      <w:r w:rsidRPr="00A116C2">
        <w:rPr>
          <w:sz w:val="22"/>
          <w:szCs w:val="22"/>
          <w:rtl/>
        </w:rPr>
        <w:t>' חוט של לבן מקיף את גופו סביב וחברבורות שלו פתוחה ומפולשת מזו אל זו" — שבזה נרמז החידוש שעל ידי המשכת פנימיות אור הקו:</w:t>
      </w:r>
    </w:p>
    <w:p w14:paraId="66F9692B" w14:textId="1BDE831A" w:rsidR="00F76D90" w:rsidRPr="00A116C2" w:rsidRDefault="00F76D90" w:rsidP="00A116C2">
      <w:pPr>
        <w:rPr>
          <w:sz w:val="22"/>
          <w:szCs w:val="22"/>
          <w:rtl/>
        </w:rPr>
      </w:pPr>
      <w:r w:rsidRPr="00A116C2">
        <w:rPr>
          <w:sz w:val="22"/>
          <w:szCs w:val="22"/>
          <w:rtl/>
        </w:rPr>
        <w:t>"חוט של לבן", היינו שגם בהמשכתו לאחרי הצמצום, שהוא קו וחוט קצר, מ"מ ה"ה "לבן", שבו מתגלה פשיטות האין ס</w:t>
      </w:r>
      <w:r w:rsidRPr="00A116C2">
        <w:rPr>
          <w:rFonts w:hint="cs"/>
          <w:sz w:val="22"/>
          <w:szCs w:val="22"/>
          <w:rtl/>
        </w:rPr>
        <w:t>וף</w:t>
      </w:r>
      <w:r w:rsidRPr="00A116C2">
        <w:rPr>
          <w:sz w:val="22"/>
          <w:szCs w:val="22"/>
          <w:rtl/>
        </w:rPr>
        <w:t>.</w:t>
      </w:r>
      <w:r w:rsidR="00A116C2">
        <w:rPr>
          <w:rFonts w:hint="cs"/>
          <w:sz w:val="22"/>
          <w:szCs w:val="22"/>
          <w:rtl/>
        </w:rPr>
        <w:t xml:space="preserve"> </w:t>
      </w:r>
    </w:p>
    <w:p w14:paraId="20D44C28" w14:textId="3BAE10A2" w:rsidR="00F76D90" w:rsidRPr="00A116C2" w:rsidRDefault="00F76D90" w:rsidP="00A116C2">
      <w:pPr>
        <w:rPr>
          <w:rFonts w:hint="cs"/>
          <w:sz w:val="22"/>
          <w:szCs w:val="22"/>
        </w:rPr>
      </w:pPr>
      <w:r w:rsidRPr="00A116C2">
        <w:rPr>
          <w:sz w:val="22"/>
          <w:szCs w:val="22"/>
          <w:rtl/>
        </w:rPr>
        <w:t xml:space="preserve">ו"חוט" זה "מקיף את גופו סביב", ש­יש לומר שזה מרמז על זה שאור הקו מלבד המשכתו </w:t>
      </w:r>
      <w:proofErr w:type="spellStart"/>
      <w:r w:rsidRPr="00A116C2">
        <w:rPr>
          <w:sz w:val="22"/>
          <w:szCs w:val="22"/>
          <w:rtl/>
        </w:rPr>
        <w:t>בבחי</w:t>
      </w:r>
      <w:proofErr w:type="spellEnd"/>
      <w:r w:rsidRPr="00A116C2">
        <w:rPr>
          <w:sz w:val="22"/>
          <w:szCs w:val="22"/>
          <w:rtl/>
        </w:rPr>
        <w:t>' "יושר", הרי הוא מתעגל ומקיף כל עולם ועול</w:t>
      </w:r>
      <w:r w:rsidR="00A116C2">
        <w:rPr>
          <w:rFonts w:hint="cs"/>
          <w:sz w:val="22"/>
          <w:szCs w:val="22"/>
          <w:rtl/>
        </w:rPr>
        <w:t>ם.</w:t>
      </w:r>
      <w:r w:rsidRPr="00A116C2">
        <w:rPr>
          <w:sz w:val="22"/>
          <w:szCs w:val="22"/>
          <w:rtl/>
        </w:rPr>
        <w:t xml:space="preserve">, </w:t>
      </w:r>
      <w:proofErr w:type="spellStart"/>
      <w:r w:rsidRPr="00A116C2">
        <w:rPr>
          <w:sz w:val="22"/>
          <w:szCs w:val="22"/>
          <w:rtl/>
        </w:rPr>
        <w:t>דזה</w:t>
      </w:r>
      <w:proofErr w:type="spellEnd"/>
      <w:r w:rsidRPr="00A116C2">
        <w:rPr>
          <w:sz w:val="22"/>
          <w:szCs w:val="22"/>
          <w:rtl/>
        </w:rPr>
        <w:t xml:space="preserve"> שאור הקו מקיף כל עולם ועולם הוא מצד המשכתו </w:t>
      </w:r>
      <w:proofErr w:type="spellStart"/>
      <w:r w:rsidRPr="00A116C2">
        <w:rPr>
          <w:sz w:val="22"/>
          <w:szCs w:val="22"/>
          <w:rtl/>
        </w:rPr>
        <w:t>מבחי</w:t>
      </w:r>
      <w:proofErr w:type="spellEnd"/>
      <w:r w:rsidRPr="00A116C2">
        <w:rPr>
          <w:sz w:val="22"/>
          <w:szCs w:val="22"/>
          <w:rtl/>
        </w:rPr>
        <w:t>' העיגול הגדול</w:t>
      </w:r>
      <w:r w:rsidR="00A116C2">
        <w:rPr>
          <w:rFonts w:hint="cs"/>
          <w:sz w:val="22"/>
          <w:szCs w:val="22"/>
          <w:rtl/>
        </w:rPr>
        <w:t>.</w:t>
      </w:r>
    </w:p>
    <w:sectPr w:rsidR="00F76D90" w:rsidRPr="00A116C2"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3A"/>
    <w:rsid w:val="00365E75"/>
    <w:rsid w:val="003B303A"/>
    <w:rsid w:val="005941C1"/>
    <w:rsid w:val="00603046"/>
    <w:rsid w:val="00710BA4"/>
    <w:rsid w:val="00A116C2"/>
    <w:rsid w:val="00C20771"/>
    <w:rsid w:val="00F76D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20AB"/>
  <w15:chartTrackingRefBased/>
  <w15:docId w15:val="{2BAEFD46-3EB7-4A40-8A1C-FAC8429F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941C1"/>
    <w:pPr>
      <w:bidi w:val="0"/>
      <w:spacing w:before="100" w:beforeAutospacing="1" w:after="100" w:afterAutospacing="1" w:line="240" w:lineRule="auto"/>
    </w:pPr>
    <w:rPr>
      <w:rFonts w:ascii="Times New Roman" w:eastAsia="Times New Roman" w:hAnsi="Times New Roman"/>
    </w:rPr>
  </w:style>
  <w:style w:type="character" w:styleId="a3">
    <w:name w:val="Strong"/>
    <w:basedOn w:val="a0"/>
    <w:uiPriority w:val="22"/>
    <w:qFormat/>
    <w:rsid w:val="005941C1"/>
    <w:rPr>
      <w:b/>
      <w:bCs/>
    </w:rPr>
  </w:style>
  <w:style w:type="character" w:styleId="Hyperlink">
    <w:name w:val="Hyperlink"/>
    <w:basedOn w:val="a0"/>
    <w:uiPriority w:val="99"/>
    <w:semiHidden/>
    <w:unhideWhenUsed/>
    <w:rsid w:val="00F76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6064">
      <w:bodyDiv w:val="1"/>
      <w:marLeft w:val="0"/>
      <w:marRight w:val="0"/>
      <w:marTop w:val="0"/>
      <w:marBottom w:val="0"/>
      <w:divBdr>
        <w:top w:val="none" w:sz="0" w:space="0" w:color="auto"/>
        <w:left w:val="none" w:sz="0" w:space="0" w:color="auto"/>
        <w:bottom w:val="none" w:sz="0" w:space="0" w:color="auto"/>
        <w:right w:val="none" w:sz="0" w:space="0" w:color="auto"/>
      </w:divBdr>
    </w:div>
    <w:div w:id="1609195469">
      <w:bodyDiv w:val="1"/>
      <w:marLeft w:val="0"/>
      <w:marRight w:val="0"/>
      <w:marTop w:val="0"/>
      <w:marBottom w:val="0"/>
      <w:divBdr>
        <w:top w:val="none" w:sz="0" w:space="0" w:color="auto"/>
        <w:left w:val="none" w:sz="0" w:space="0" w:color="auto"/>
        <w:bottom w:val="none" w:sz="0" w:space="0" w:color="auto"/>
        <w:right w:val="none" w:sz="0" w:space="0" w:color="auto"/>
      </w:divBdr>
    </w:div>
    <w:div w:id="17011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911</Words>
  <Characters>4556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2021-11-08T09:18:00Z</dcterms:created>
  <dcterms:modified xsi:type="dcterms:W3CDTF">2021-11-08T11:50:00Z</dcterms:modified>
</cp:coreProperties>
</file>