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7E40" w14:textId="77777777" w:rsidR="00FB0BB6" w:rsidRDefault="00FB0BB6" w:rsidP="00FB0BB6">
      <w:pPr>
        <w:rPr>
          <w:rtl/>
        </w:rPr>
      </w:pPr>
    </w:p>
    <w:p w14:paraId="2F6A1100" w14:textId="61592E25" w:rsidR="00C314C4" w:rsidRDefault="00C314C4" w:rsidP="00FB0BB6">
      <w:pPr>
        <w:rPr>
          <w:rtl/>
        </w:rPr>
      </w:pPr>
      <w:r>
        <w:rPr>
          <w:rFonts w:hint="cs"/>
          <w:rtl/>
        </w:rPr>
        <w:t>בס"ד. ערב יט כסליו תשפ"ב.</w:t>
      </w:r>
    </w:p>
    <w:p w14:paraId="48AE1C70" w14:textId="3B111861" w:rsidR="00F7412F" w:rsidRDefault="00F7412F" w:rsidP="00C314C4">
      <w:pPr>
        <w:jc w:val="center"/>
        <w:rPr>
          <w:rFonts w:cs="Guttman Vilna"/>
          <w:b/>
          <w:bCs/>
          <w:rtl/>
        </w:rPr>
      </w:pPr>
      <w:r>
        <w:rPr>
          <w:rFonts w:cs="Guttman Vilna" w:hint="cs"/>
          <w:b/>
          <w:bCs/>
          <w:rtl/>
        </w:rPr>
        <w:t>'מאלמים אלומים'</w:t>
      </w:r>
    </w:p>
    <w:p w14:paraId="2D4919D7" w14:textId="3A9A0B6D" w:rsidR="00F7412F" w:rsidRDefault="00F7412F" w:rsidP="00C314C4">
      <w:pPr>
        <w:jc w:val="center"/>
        <w:rPr>
          <w:rFonts w:cs="Guttman Vilna"/>
          <w:b/>
          <w:bCs/>
          <w:rtl/>
        </w:rPr>
      </w:pPr>
      <w:r>
        <w:rPr>
          <w:rFonts w:cs="Guttman Vilna" w:hint="cs"/>
          <w:b/>
          <w:bCs/>
          <w:rtl/>
        </w:rPr>
        <w:t>על עבודת הבירור והייחוד</w:t>
      </w:r>
    </w:p>
    <w:p w14:paraId="0CA20E22" w14:textId="7B42B1DB" w:rsidR="00C314C4" w:rsidRPr="00C314C4" w:rsidRDefault="00C314C4" w:rsidP="00C314C4">
      <w:pPr>
        <w:jc w:val="center"/>
        <w:rPr>
          <w:rFonts w:cs="Guttman Vilna"/>
          <w:b/>
          <w:bCs/>
          <w:rtl/>
        </w:rPr>
      </w:pPr>
      <w:r w:rsidRPr="00C314C4">
        <w:rPr>
          <w:rFonts w:cs="Guttman Vilna" w:hint="cs"/>
          <w:b/>
          <w:bCs/>
          <w:rtl/>
        </w:rPr>
        <w:t>נפש הפרשה  לוישב וליט כסליו.</w:t>
      </w:r>
    </w:p>
    <w:p w14:paraId="06A3CE6D" w14:textId="77777777" w:rsidR="00C314C4" w:rsidRDefault="00C314C4" w:rsidP="00FB0BB6">
      <w:pPr>
        <w:rPr>
          <w:rtl/>
        </w:rPr>
      </w:pPr>
    </w:p>
    <w:p w14:paraId="60882E78" w14:textId="5532DCE6" w:rsidR="00FB0BB6" w:rsidRPr="00C314C4" w:rsidRDefault="00FB0BB6" w:rsidP="00FB0BB6">
      <w:pPr>
        <w:rPr>
          <w:b/>
          <w:bCs/>
          <w:rtl/>
        </w:rPr>
      </w:pPr>
      <w:r w:rsidRPr="00C314C4">
        <w:rPr>
          <w:b/>
          <w:bCs/>
          <w:rtl/>
        </w:rPr>
        <w:t xml:space="preserve"> ספר בראשית פרק לז </w:t>
      </w:r>
    </w:p>
    <w:p w14:paraId="155DBC61" w14:textId="2595D662" w:rsidR="00FB0BB6" w:rsidRDefault="00FB0BB6" w:rsidP="00C314C4">
      <w:pPr>
        <w:rPr>
          <w:rtl/>
        </w:rPr>
      </w:pPr>
      <w:r>
        <w:rPr>
          <w:rtl/>
        </w:rPr>
        <w:t>(ה) וַיַּחֲלֹם יוֹסֵף חֲלוֹם וַיַּגֵּד לְאֶחָיו וַיּוֹסִפוּ עוֹד שְׂנֹא אֹתוֹ:</w:t>
      </w:r>
      <w:r>
        <w:rPr>
          <w:rFonts w:hint="cs"/>
          <w:rtl/>
        </w:rPr>
        <w:t xml:space="preserve"> </w:t>
      </w:r>
      <w:r>
        <w:rPr>
          <w:rtl/>
        </w:rPr>
        <w:t>(ו) וַיֹּאמֶר אֲלֵיהֶם שִׁמְעוּ נָא הַחֲלוֹם הַזֶּה אֲשֶׁר חָלָמְתִּי:</w:t>
      </w:r>
      <w:r>
        <w:rPr>
          <w:rFonts w:hint="cs"/>
          <w:rtl/>
        </w:rPr>
        <w:t xml:space="preserve"> </w:t>
      </w:r>
      <w:r>
        <w:rPr>
          <w:rtl/>
        </w:rPr>
        <w:t>(ז) וְהִנֵּה</w:t>
      </w:r>
      <w:r w:rsidRPr="00C314C4">
        <w:rPr>
          <w:b/>
          <w:bCs/>
          <w:rtl/>
        </w:rPr>
        <w:t xml:space="preserve"> אֲנַחְנוּ</w:t>
      </w:r>
      <w:r>
        <w:rPr>
          <w:rtl/>
        </w:rPr>
        <w:t xml:space="preserve"> מְאַלְּמִים אֲלֻמִּים בְּתוֹךְ הַשָּׂדֶה וְהִנֵּה</w:t>
      </w:r>
      <w:r w:rsidRPr="00C314C4">
        <w:rPr>
          <w:b/>
          <w:bCs/>
          <w:rtl/>
        </w:rPr>
        <w:t xml:space="preserve"> קָמָה</w:t>
      </w:r>
      <w:r>
        <w:rPr>
          <w:rtl/>
        </w:rPr>
        <w:t xml:space="preserve"> אֲלֻמָּתִי וְגַם נִצָּבָה וְהִנֵּה תְסֻבֶּינָה אֲלֻמֹּתֵיכֶם </w:t>
      </w:r>
      <w:r w:rsidRPr="00C314C4">
        <w:rPr>
          <w:b/>
          <w:bCs/>
          <w:rtl/>
        </w:rPr>
        <w:t>וַתִּשְׁתַּחֲוֶיןָ לַאֲלֻמָּתִ</w:t>
      </w:r>
      <w:r w:rsidRPr="00C314C4">
        <w:rPr>
          <w:rFonts w:hint="cs"/>
          <w:b/>
          <w:bCs/>
          <w:rtl/>
        </w:rPr>
        <w:t>י</w:t>
      </w:r>
      <w:r w:rsidR="00C314C4">
        <w:rPr>
          <w:rFonts w:hint="cs"/>
          <w:rtl/>
        </w:rPr>
        <w:t xml:space="preserve"> </w:t>
      </w:r>
    </w:p>
    <w:p w14:paraId="481099CC" w14:textId="77777777" w:rsidR="00FB0BB6" w:rsidRPr="00C314C4" w:rsidRDefault="00FB0BB6" w:rsidP="00FB0BB6">
      <w:pPr>
        <w:rPr>
          <w:b/>
          <w:bCs/>
          <w:rtl/>
        </w:rPr>
      </w:pPr>
      <w:r w:rsidRPr="00C314C4">
        <w:rPr>
          <w:b/>
          <w:bCs/>
          <w:rtl/>
        </w:rPr>
        <w:t xml:space="preserve">רש"י על בראשית פרק לז פסוק ז </w:t>
      </w:r>
    </w:p>
    <w:p w14:paraId="217CF65E" w14:textId="506ECCE7" w:rsidR="00FB0BB6" w:rsidRDefault="00FB0BB6" w:rsidP="00C314C4">
      <w:pPr>
        <w:rPr>
          <w:rtl/>
        </w:rPr>
      </w:pPr>
      <w:r>
        <w:rPr>
          <w:rtl/>
        </w:rPr>
        <w:t xml:space="preserve">(ז) מאלמים אלמים - כתרגומו </w:t>
      </w:r>
      <w:r w:rsidRPr="00C314C4">
        <w:rPr>
          <w:b/>
          <w:bCs/>
          <w:rtl/>
        </w:rPr>
        <w:t>מאסרין אסרין</w:t>
      </w:r>
      <w:r>
        <w:rPr>
          <w:rtl/>
        </w:rPr>
        <w:t xml:space="preserve"> עמרין וכן (תהלים קכו) נושא אלומותיו וכמוהו בלשון משנה והאלומות נוטל ומכריז:</w:t>
      </w:r>
      <w:r>
        <w:rPr>
          <w:rFonts w:hint="cs"/>
          <w:rtl/>
        </w:rPr>
        <w:t xml:space="preserve"> </w:t>
      </w:r>
      <w:r>
        <w:rPr>
          <w:rtl/>
        </w:rPr>
        <w:t xml:space="preserve"> קמה אלומתי - נזקפה:</w:t>
      </w:r>
      <w:r>
        <w:rPr>
          <w:rFonts w:hint="cs"/>
          <w:rtl/>
        </w:rPr>
        <w:t xml:space="preserve"> </w:t>
      </w:r>
      <w:r>
        <w:rPr>
          <w:rtl/>
        </w:rPr>
        <w:t xml:space="preserve"> וגם נצבה - לעמוד על עמדה בזקיפה:</w:t>
      </w:r>
      <w:r w:rsidR="00C314C4">
        <w:rPr>
          <w:rFonts w:hint="cs"/>
          <w:rtl/>
        </w:rPr>
        <w:t xml:space="preserve"> </w:t>
      </w:r>
    </w:p>
    <w:p w14:paraId="52042706" w14:textId="77777777" w:rsidR="00FB0BB6" w:rsidRDefault="00FB0BB6" w:rsidP="00FB0BB6">
      <w:pPr>
        <w:rPr>
          <w:rtl/>
        </w:rPr>
      </w:pPr>
      <w:r>
        <w:rPr>
          <w:rtl/>
        </w:rPr>
        <w:t xml:space="preserve">(30) </w:t>
      </w:r>
      <w:r w:rsidRPr="00C314C4">
        <w:rPr>
          <w:b/>
          <w:bCs/>
          <w:rtl/>
        </w:rPr>
        <w:t>ספר מאור עינים - פרשת מטות</w:t>
      </w:r>
      <w:r>
        <w:rPr>
          <w:rtl/>
        </w:rPr>
        <w:t xml:space="preserve"> </w:t>
      </w:r>
    </w:p>
    <w:p w14:paraId="1440AAD5" w14:textId="4758AC96" w:rsidR="00FB0BB6" w:rsidRDefault="00FB0BB6" w:rsidP="00C314C4">
      <w:pPr>
        <w:rPr>
          <w:rtl/>
        </w:rPr>
      </w:pPr>
      <w:r>
        <w:rPr>
          <w:rtl/>
        </w:rPr>
        <w:t xml:space="preserve">ועיקר השב לאסור איסר על נפשו שעל ידי נפשו שיקשרה בכל מעשיו לשרשה למעלה יקשר ויחבר גם כן הכח האלקי המצומצם במעשה ההוא </w:t>
      </w:r>
      <w:r w:rsidRPr="00FB0BB6">
        <w:rPr>
          <w:b/>
          <w:bCs/>
          <w:rtl/>
        </w:rPr>
        <w:t>וזהו לאסור פירש לחבר ולקשר כי אסור הוא לשון קישור</w:t>
      </w:r>
      <w:r>
        <w:rPr>
          <w:rtl/>
        </w:rPr>
        <w:t xml:space="preserve"> כי </w:t>
      </w:r>
      <w:r w:rsidRPr="00FB0BB6">
        <w:rPr>
          <w:b/>
          <w:bCs/>
          <w:rtl/>
        </w:rPr>
        <w:t>תרגום מאלמים אלומים הוא מאסרים איסרין</w:t>
      </w:r>
      <w:r>
        <w:rPr>
          <w:rtl/>
        </w:rPr>
        <w:t xml:space="preserve"> וצריך לאסור שהוא לחבר ולקשר כל החיבורים של כל המעשים ודיבורים על נפשו פי' עם נפשו על ידי שיקשר את נפשו למעלה בשעת המעשה יחבר גם כן הכח האלקי המלובש שם שהוא דבר ה' הקדום שעל ידו נברא זאת המעשה או הדבר ויראה שלא יחל דברו של הבורא ב"ה לעשותו חולין לבלתי העלותו למעלה לקדושתו יתברך</w:t>
      </w:r>
      <w:r>
        <w:rPr>
          <w:rFonts w:hint="cs"/>
          <w:rtl/>
        </w:rPr>
        <w:t>.</w:t>
      </w:r>
      <w:r w:rsidR="00C314C4">
        <w:rPr>
          <w:rFonts w:hint="cs"/>
          <w:rtl/>
        </w:rPr>
        <w:t xml:space="preserve"> </w:t>
      </w:r>
    </w:p>
    <w:p w14:paraId="7771111E" w14:textId="23852754" w:rsidR="00FB0BB6" w:rsidRPr="00C314C4" w:rsidRDefault="00FB0BB6" w:rsidP="00FB0BB6">
      <w:pPr>
        <w:rPr>
          <w:b/>
          <w:bCs/>
          <w:rtl/>
        </w:rPr>
      </w:pPr>
      <w:r w:rsidRPr="00C314C4">
        <w:rPr>
          <w:rFonts w:hint="cs"/>
          <w:b/>
          <w:bCs/>
          <w:rtl/>
        </w:rPr>
        <w:t>שפת אמת וישב</w:t>
      </w:r>
    </w:p>
    <w:p w14:paraId="49248262" w14:textId="2FE1BFD9" w:rsidR="00FB0BB6" w:rsidRDefault="00FB0BB6" w:rsidP="00C314C4">
      <w:pPr>
        <w:rPr>
          <w:rtl/>
        </w:rPr>
      </w:pPr>
      <w:r>
        <w:rPr>
          <w:rtl/>
        </w:rPr>
        <w:t>מאלמים אלומים בתוך השדה בתרגום מאסרין איסרין. וי"ל כי שדה פי' הפקר כמו עשו איש שדה. וזה הי' עבודת השבטים לחבר הכל להשורש חיות השי"ת שיש בכל דבר. ושיתברר זה שיהי' הכל מחובר ומקושר ומדובק לשרשו. אף דברי העוה"ז שנראין נפרדים והפקר כשדה. [והוא בחי' ספירת העומר] וקמה אלומתי כתב במדרש שתיקותי' דאימי' כו' כי זה בחי' רחל ובני' שתפסו בחי' שתיקה כמ"ש במדרש. כי זה פי' שתיקה כמ"ש גוף טוב כו'. זה שהאדם יודע שאינו יכול לעשות עפ"י שכלו ורצונו כלל רק להיות בטל להשגחה עליונה. ולכך לא אמרה שהיא לאה. ע"י שראתה שכן רצון עליון:</w:t>
      </w:r>
    </w:p>
    <w:p w14:paraId="18AAB6EE" w14:textId="77777777" w:rsidR="00FB0BB6" w:rsidRDefault="00FB0BB6" w:rsidP="00FB0BB6">
      <w:pPr>
        <w:rPr>
          <w:rtl/>
        </w:rPr>
      </w:pPr>
      <w:r>
        <w:rPr>
          <w:rtl/>
        </w:rPr>
        <w:t>(</w:t>
      </w:r>
      <w:r w:rsidRPr="00C314C4">
        <w:rPr>
          <w:b/>
          <w:bCs/>
          <w:rtl/>
        </w:rPr>
        <w:t>80) ספר שם משמואל פרשת וישב - שנת תרע"ו</w:t>
      </w:r>
      <w:r>
        <w:rPr>
          <w:rtl/>
        </w:rPr>
        <w:t xml:space="preserve"> </w:t>
      </w:r>
    </w:p>
    <w:p w14:paraId="02017E3F" w14:textId="0BD34A33" w:rsidR="00FB0BB6" w:rsidRDefault="00FB0BB6" w:rsidP="00FB0BB6">
      <w:pPr>
        <w:rPr>
          <w:rtl/>
        </w:rPr>
      </w:pPr>
      <w:r>
        <w:rPr>
          <w:rtl/>
        </w:rPr>
        <w:t xml:space="preserve"> וזה שאמר יוסף הנה אנחנו מאלמים אלומים בתוך השדה כבזוה"ק אית שדה ואית שדה, והיינו שעבודת כולנו לברר את חלקי הקדושה, </w:t>
      </w:r>
      <w:r w:rsidRPr="00FB0BB6">
        <w:rPr>
          <w:b/>
          <w:bCs/>
          <w:rtl/>
        </w:rPr>
        <w:t>אך ההפרש בינינו והנה קמה אלומתי וגם נצבה</w:t>
      </w:r>
      <w:r>
        <w:rPr>
          <w:rtl/>
        </w:rPr>
        <w:t xml:space="preserve">, היינו שחלקי הקדושה נשארו על קיומם וחלקי הרע ממילא נדחו ונכלו, אבל אתם מעלין את חלקי הטוב, וזה והנה תסובינה אלומותיכם ותשתחוין לאלומתי כמו ששת ימי המעשה שמעלין את חלקי הטוב לשבת ובשבת היא עיקר העלי' כנ"ל. </w:t>
      </w:r>
      <w:r w:rsidRPr="00FB0BB6">
        <w:rPr>
          <w:b/>
          <w:bCs/>
          <w:rtl/>
        </w:rPr>
        <w:t>והנה אף דכל מיני בירורים אינם בשבת, כי בשבת בורר אסור,</w:t>
      </w:r>
      <w:r>
        <w:rPr>
          <w:rtl/>
        </w:rPr>
        <w:t xml:space="preserve"> מ"מ מדתו של יוסף שהרע מצד עצמו מתרחק ונדחה לנוקבא דתהומא רבה מפני שאינו יכול לסבול את אור קדושת שבת וחלקי הטוב וממילא נשאר נקי זה שייך גם בשבת ודווקא בשבת כנ"ל:</w:t>
      </w:r>
    </w:p>
    <w:p w14:paraId="43D249E3" w14:textId="75696E9D" w:rsidR="00FB0BB6" w:rsidRDefault="00FB0BB6" w:rsidP="00FB0BB6">
      <w:pPr>
        <w:rPr>
          <w:rtl/>
        </w:rPr>
      </w:pPr>
    </w:p>
    <w:p w14:paraId="68C5857A" w14:textId="77777777" w:rsidR="00FB0BB6" w:rsidRDefault="00FB0BB6" w:rsidP="00FB0BB6">
      <w:pPr>
        <w:rPr>
          <w:rtl/>
        </w:rPr>
      </w:pPr>
    </w:p>
    <w:p w14:paraId="79EA4E71" w14:textId="2CD050CB" w:rsidR="00FB0BB6" w:rsidRDefault="00FB0BB6" w:rsidP="00FB0BB6">
      <w:pPr>
        <w:rPr>
          <w:rtl/>
        </w:rPr>
      </w:pPr>
    </w:p>
    <w:p w14:paraId="4EB84C71" w14:textId="354DF3A3" w:rsidR="00FB0BB6" w:rsidRPr="00FB0BB6" w:rsidRDefault="00FB0BB6" w:rsidP="00FB0BB6">
      <w:pPr>
        <w:rPr>
          <w:b/>
          <w:bCs/>
          <w:rtl/>
        </w:rPr>
      </w:pPr>
      <w:r w:rsidRPr="00FB0BB6">
        <w:rPr>
          <w:rFonts w:hint="cs"/>
          <w:b/>
          <w:bCs/>
          <w:rtl/>
        </w:rPr>
        <w:t>ליקוטי שיחות וישב.</w:t>
      </w:r>
    </w:p>
    <w:p w14:paraId="7457EE66" w14:textId="54EBECDA" w:rsidR="00FB0BB6" w:rsidRDefault="00FB0BB6" w:rsidP="00FB0BB6">
      <w:pPr>
        <w:rPr>
          <w:rtl/>
        </w:rPr>
      </w:pPr>
      <w:r w:rsidRPr="00C314C4">
        <w:rPr>
          <w:b/>
          <w:bCs/>
          <w:rtl/>
        </w:rPr>
        <w:t>שליחותו של יהודי</w:t>
      </w:r>
      <w:r>
        <w:rPr>
          <w:rtl/>
        </w:rPr>
        <w:t xml:space="preserve"> בעולם הזה היא לעשות את העבודה של "מאלמים אלומים". </w:t>
      </w:r>
      <w:r w:rsidRPr="00C314C4">
        <w:rPr>
          <w:b/>
          <w:bCs/>
          <w:rtl/>
        </w:rPr>
        <w:t xml:space="preserve">זו עבודת הבירורים </w:t>
      </w:r>
      <w:r>
        <w:rPr>
          <w:rtl/>
        </w:rPr>
        <w:t>– לברר ולגאול את ניצוצות הקדושה החבויים בעולם, על-ידי התורה והמצוות, ולהעלותם.עבודה זו - "מאלמים אלומים" - נעשית בשדה דווקא. דרושה התעסקות מיוחדת לצאת אל השדה, לאסוף את השיבולים המפוזרות ולהתעסק בקשירתן. כך גם במשמעות הרוחנית: לא די שהאדם קושר ומקבץ את כל נקודות הקדושה המפוזרות אצלו, בקרבו. עליו לצאת ממקום מושבו אל ה'שדה' ולקבץ את הניצוצות האלוקיים הפזורים שם.</w:t>
      </w:r>
      <w:r>
        <w:rPr>
          <w:rFonts w:hint="cs"/>
          <w:rtl/>
        </w:rPr>
        <w:t xml:space="preserve"> </w:t>
      </w:r>
      <w:r>
        <w:rPr>
          <w:rtl/>
        </w:rPr>
        <w:t>חובתו של יהודי לצאת מד' אמותיו אל היהודים שעדיין נמצאים ב'שדה', ב'חוץ', לקרבם לעבודת ה' ולתורתו, ואל המאור שבתורה – היא פנימיות התורה. עבודה זו, של איסוף הניצוצות הפזורים דווקא ב'חוץ', היא שליחותו העיקרית של כל יהודי.</w:t>
      </w:r>
      <w:r>
        <w:rPr>
          <w:rFonts w:hint="cs"/>
          <w:rtl/>
        </w:rPr>
        <w:t xml:space="preserve"> </w:t>
      </w:r>
    </w:p>
    <w:p w14:paraId="33AD4189" w14:textId="4AF6EF87" w:rsidR="00FB0BB6" w:rsidRDefault="00FB0BB6" w:rsidP="00FB0BB6">
      <w:pPr>
        <w:rPr>
          <w:rtl/>
        </w:rPr>
      </w:pPr>
      <w:r>
        <w:rPr>
          <w:rtl/>
        </w:rPr>
        <w:t>כדי שפעילות זו תהיה קבועה ואיתנה, ולא תושפע מרוחות חולפות, יש צורך שהיא תהיה בבחינת קשירה. כאשר מקרבים יהודי שני לה' ולתורתו, יש 'לקשור' אותו לעבודת ה' קשר אמיתי וחזק, ואז גם הרוחות המנשבות בעולם לא ינתקו אותו חלילה מדרך התורה.</w:t>
      </w:r>
    </w:p>
    <w:p w14:paraId="7E4FF5D1" w14:textId="5C9642B8" w:rsidR="00C314C4" w:rsidRPr="00C314C4" w:rsidRDefault="00C314C4" w:rsidP="00FB0BB6">
      <w:pPr>
        <w:rPr>
          <w:b/>
          <w:bCs/>
          <w:rtl/>
        </w:rPr>
      </w:pPr>
    </w:p>
    <w:p w14:paraId="0B8A66FC" w14:textId="681C7AB1" w:rsidR="00C314C4" w:rsidRPr="00C314C4" w:rsidRDefault="00C314C4" w:rsidP="00FB0BB6">
      <w:pPr>
        <w:rPr>
          <w:b/>
          <w:bCs/>
          <w:rtl/>
        </w:rPr>
      </w:pPr>
      <w:r w:rsidRPr="00C314C4">
        <w:rPr>
          <w:rFonts w:hint="cs"/>
          <w:b/>
          <w:bCs/>
          <w:rtl/>
        </w:rPr>
        <w:t>אגרת הבעל שם טוב לגיסו ר גרשון  קיטוב</w:t>
      </w:r>
    </w:p>
    <w:p w14:paraId="7494CE70" w14:textId="279BBC42" w:rsidR="00FB0BB6" w:rsidRDefault="00C314C4" w:rsidP="00FB0BB6">
      <w:pPr>
        <w:rPr>
          <w:rtl/>
        </w:rPr>
      </w:pPr>
      <w:r>
        <w:rPr>
          <w:rFonts w:hint="cs"/>
          <w:rtl/>
        </w:rPr>
        <w:t>ו</w:t>
      </w:r>
      <w:r w:rsidR="00FB0BB6">
        <w:rPr>
          <w:rtl/>
        </w:rPr>
        <w:t>עליתי מדרגה אחר מדרגה, עד שנכנסתי להיכל משיח, ששם לומד משיח תורה עם כל התנאים והצדיקים וגם עם שבעה רועים. ושם ראיתי שמחה גדולה עד מאוד ואיני יודע לשמחה זו מה היא עושה. והייתי סבור שהשמחה הזאת חס ושלום על פטירתי מעולם הזה, והודיעו לי אחר כך שאיני נפטר עדיין כי הנאה להם למעלה כשאני מייחד יחודים למטה על ידי תורותיהם הקדושות, אבל מהות השמחה איני יודע עד היום הזה.</w:t>
      </w:r>
    </w:p>
    <w:p w14:paraId="3C164959" w14:textId="0289BB02" w:rsidR="00FB0BB6" w:rsidRDefault="00FB0BB6" w:rsidP="00FB0BB6">
      <w:pPr>
        <w:rPr>
          <w:rtl/>
        </w:rPr>
      </w:pPr>
      <w:r>
        <w:rPr>
          <w:rtl/>
        </w:rPr>
        <w:t>ושאלתי את פי משיח אימתי קאתי מר? והשיב לי: בזאת תדע, בעת שיתפרסם לימודך בעולם, ויפוצו מעינותיך חוצה, מה שלמדתי אותך והשגת, ויוכלו גם המה לעשות יחודים ועליות כמוך ואז ייכלו כל הקליפות ויהיה עת רצון וישועה.ותמהתי על זה, והיה לי צער גדול באריכות הזמן כל כך מתי זה אפשר להיות.</w:t>
      </w:r>
      <w:r>
        <w:rPr>
          <w:rFonts w:hint="cs"/>
          <w:rtl/>
        </w:rPr>
        <w:t xml:space="preserve"> </w:t>
      </w:r>
    </w:p>
    <w:p w14:paraId="78D7E0AA" w14:textId="0CD2C8A8" w:rsidR="00C314C4" w:rsidRDefault="00C314C4" w:rsidP="00FB0BB6">
      <w:pPr>
        <w:rPr>
          <w:rtl/>
        </w:rPr>
      </w:pPr>
    </w:p>
    <w:p w14:paraId="50C501A4" w14:textId="0B4F64D1" w:rsidR="00C314C4" w:rsidRPr="00C314C4" w:rsidRDefault="00C314C4" w:rsidP="00C314C4">
      <w:pPr>
        <w:rPr>
          <w:b/>
          <w:bCs/>
          <w:rtl/>
        </w:rPr>
      </w:pPr>
      <w:r w:rsidRPr="00C314C4">
        <w:rPr>
          <w:rFonts w:hint="cs"/>
          <w:b/>
          <w:bCs/>
          <w:rtl/>
        </w:rPr>
        <w:t>התוועדות תשנ"א</w:t>
      </w:r>
    </w:p>
    <w:p w14:paraId="47F68411" w14:textId="03E0590D" w:rsidR="00C314C4" w:rsidRPr="00C314C4" w:rsidRDefault="00C314C4" w:rsidP="00C314C4">
      <w:r w:rsidRPr="00C314C4">
        <w:rPr>
          <w:rtl/>
        </w:rPr>
        <w:t xml:space="preserve">כמדובר כמה פעמים לאחרונה, שלאחר הריבוי המופלג של מעשינו ועבודתנו במשך כל הדורות.. כבר </w:t>
      </w:r>
      <w:r w:rsidRPr="00C314C4">
        <w:rPr>
          <w:b/>
          <w:bCs/>
          <w:rtl/>
        </w:rPr>
        <w:t>סיימו את כל הבירורים,</w:t>
      </w:r>
      <w:r w:rsidRPr="00C314C4">
        <w:rPr>
          <w:rtl/>
        </w:rPr>
        <w:t xml:space="preserve"> כולל גם הבירור של "עשו הוא אדום".. הרי עשו כבר נתברר לגמרי, כפי שרואים זאת גם בזמן הזה (גלות אדום) בהנהגתן של אומות העולם המתייחסות ל"עשו הוא אדום", בדרך מלכות של חסד (והנהגה זו מתפשטת גם בעוד מדינות, כפי שראו ורואים במיוחד לאחרונה) - הרי מובן, שעתה נמצאים כבר במצב שה</w:t>
      </w:r>
      <w:hyperlink r:id="rId4" w:history="1">
        <w:r w:rsidRPr="00C314C4">
          <w:rPr>
            <w:rStyle w:val="Hyperlink"/>
            <w:rtl/>
          </w:rPr>
          <w:t>גוף</w:t>
        </w:r>
      </w:hyperlink>
      <w:r w:rsidRPr="00C314C4">
        <w:t> </w:t>
      </w:r>
      <w:r w:rsidRPr="00C314C4">
        <w:rPr>
          <w:rtl/>
        </w:rPr>
        <w:t>הגשמי ואפילו </w:t>
      </w:r>
      <w:hyperlink r:id="rId5" w:tooltip="גשמיות" w:history="1">
        <w:r w:rsidRPr="00C314C4">
          <w:rPr>
            <w:rStyle w:val="Hyperlink"/>
            <w:rtl/>
          </w:rPr>
          <w:t>גשמיות</w:t>
        </w:r>
      </w:hyperlink>
      <w:r w:rsidRPr="00C314C4">
        <w:t> </w:t>
      </w:r>
      <w:r w:rsidRPr="00C314C4">
        <w:rPr>
          <w:rtl/>
        </w:rPr>
        <w:t>העולם כבר נתבררו ונזדככו לגמרי, והרי הם "כלי" מוכן לכל האורות והענינים הרוחניים, כולל ובעיקר - אורו של משיח צדקנו, אור הגאולה האמיתית והשלימה</w:t>
      </w:r>
      <w:r>
        <w:rPr>
          <w:rFonts w:hint="cs"/>
          <w:rtl/>
        </w:rPr>
        <w:t>.</w:t>
      </w:r>
    </w:p>
    <w:p w14:paraId="0D6898FF" w14:textId="77777777" w:rsidR="00C314C4" w:rsidRPr="00C314C4" w:rsidRDefault="00C314C4" w:rsidP="00FB0BB6">
      <w:pPr>
        <w:rPr>
          <w:rtl/>
        </w:rPr>
      </w:pPr>
    </w:p>
    <w:sectPr w:rsidR="00C314C4" w:rsidRPr="00C314C4"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B6"/>
    <w:rsid w:val="00365E75"/>
    <w:rsid w:val="006B14A7"/>
    <w:rsid w:val="00710BA4"/>
    <w:rsid w:val="00C314C4"/>
    <w:rsid w:val="00F7412F"/>
    <w:rsid w:val="00FB0B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A989"/>
  <w15:chartTrackingRefBased/>
  <w15:docId w15:val="{83FD08B1-0494-4C00-A178-CAD8F25F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314C4"/>
    <w:rPr>
      <w:color w:val="0563C1" w:themeColor="hyperlink"/>
      <w:u w:val="single"/>
    </w:rPr>
  </w:style>
  <w:style w:type="character" w:styleId="a3">
    <w:name w:val="Unresolved Mention"/>
    <w:basedOn w:val="a0"/>
    <w:uiPriority w:val="99"/>
    <w:semiHidden/>
    <w:unhideWhenUsed/>
    <w:rsid w:val="00C31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6537">
      <w:bodyDiv w:val="1"/>
      <w:marLeft w:val="0"/>
      <w:marRight w:val="0"/>
      <w:marTop w:val="0"/>
      <w:marBottom w:val="0"/>
      <w:divBdr>
        <w:top w:val="none" w:sz="0" w:space="0" w:color="auto"/>
        <w:left w:val="none" w:sz="0" w:space="0" w:color="auto"/>
        <w:bottom w:val="none" w:sz="0" w:space="0" w:color="auto"/>
        <w:right w:val="none" w:sz="0" w:space="0" w:color="auto"/>
      </w:divBdr>
      <w:divsChild>
        <w:div w:id="882332945">
          <w:marLeft w:val="0"/>
          <w:marRight w:val="0"/>
          <w:marTop w:val="0"/>
          <w:marBottom w:val="0"/>
          <w:divBdr>
            <w:top w:val="none" w:sz="0" w:space="0" w:color="auto"/>
            <w:left w:val="none" w:sz="0" w:space="0" w:color="auto"/>
            <w:bottom w:val="none" w:sz="0" w:space="0" w:color="auto"/>
            <w:right w:val="none" w:sz="0" w:space="0" w:color="auto"/>
          </w:divBdr>
        </w:div>
      </w:divsChild>
    </w:div>
    <w:div w:id="936327030">
      <w:bodyDiv w:val="1"/>
      <w:marLeft w:val="0"/>
      <w:marRight w:val="0"/>
      <w:marTop w:val="0"/>
      <w:marBottom w:val="0"/>
      <w:divBdr>
        <w:top w:val="none" w:sz="0" w:space="0" w:color="auto"/>
        <w:left w:val="none" w:sz="0" w:space="0" w:color="auto"/>
        <w:bottom w:val="none" w:sz="0" w:space="0" w:color="auto"/>
        <w:right w:val="none" w:sz="0" w:space="0" w:color="auto"/>
      </w:divBdr>
    </w:div>
    <w:div w:id="1185703143">
      <w:bodyDiv w:val="1"/>
      <w:marLeft w:val="0"/>
      <w:marRight w:val="0"/>
      <w:marTop w:val="0"/>
      <w:marBottom w:val="0"/>
      <w:divBdr>
        <w:top w:val="none" w:sz="0" w:space="0" w:color="auto"/>
        <w:left w:val="none" w:sz="0" w:space="0" w:color="auto"/>
        <w:bottom w:val="none" w:sz="0" w:space="0" w:color="auto"/>
        <w:right w:val="none" w:sz="0" w:space="0" w:color="auto"/>
      </w:divBdr>
      <w:divsChild>
        <w:div w:id="1429959359">
          <w:marLeft w:val="0"/>
          <w:marRight w:val="0"/>
          <w:marTop w:val="0"/>
          <w:marBottom w:val="0"/>
          <w:divBdr>
            <w:top w:val="none" w:sz="0" w:space="0" w:color="auto"/>
            <w:left w:val="none" w:sz="0" w:space="0" w:color="auto"/>
            <w:bottom w:val="none" w:sz="0" w:space="0" w:color="auto"/>
            <w:right w:val="none" w:sz="0" w:space="0" w:color="auto"/>
          </w:divBdr>
        </w:div>
      </w:divsChild>
    </w:div>
    <w:div w:id="193956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abadpedia.co.il/index.php/%D7%92%D7%A9%D7%9E%D7%99%D7%95%D7%AA" TargetMode="External"/><Relationship Id="rId4" Type="http://schemas.openxmlformats.org/officeDocument/2006/relationships/hyperlink" Target="http://chabadpedia.co.il/index.php/%D7%92%D7%95%D7%A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773</Words>
  <Characters>3865</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2</cp:revision>
  <dcterms:created xsi:type="dcterms:W3CDTF">2021-11-22T11:10:00Z</dcterms:created>
  <dcterms:modified xsi:type="dcterms:W3CDTF">2021-11-22T11:22:00Z</dcterms:modified>
</cp:coreProperties>
</file>