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81A" w14:textId="77777777" w:rsidR="00AC6932" w:rsidRDefault="00A32AEA" w:rsidP="00F7632E">
      <w:pPr>
        <w:rPr>
          <w:rFonts w:cs="Times New Roman"/>
          <w:b/>
          <w:bCs/>
          <w:rtl/>
        </w:rPr>
        <w:sectPr w:rsidR="00AC6932" w:rsidSect="00DF3D38">
          <w:pgSz w:w="11906" w:h="16838"/>
          <w:pgMar w:top="1440" w:right="1800" w:bottom="1440" w:left="1800" w:header="708" w:footer="708" w:gutter="0"/>
          <w:cols w:space="708"/>
          <w:bidi/>
          <w:rtlGutter/>
          <w:docGrid w:linePitch="360"/>
        </w:sectPr>
      </w:pPr>
      <w:r>
        <w:rPr>
          <w:rFonts w:hint="cs"/>
          <w:b/>
          <w:bCs/>
          <w:rtl/>
        </w:rPr>
        <w:t xml:space="preserve"> </w:t>
      </w:r>
    </w:p>
    <w:p w14:paraId="7D0E8449" w14:textId="53D211D5" w:rsidR="00F7632E" w:rsidRPr="00AC6932" w:rsidRDefault="00F7632E" w:rsidP="00AC6932">
      <w:pPr>
        <w:jc w:val="both"/>
        <w:rPr>
          <w:rFonts w:cs="Times New Roman"/>
          <w:b/>
          <w:bCs/>
          <w:rtl/>
        </w:rPr>
      </w:pPr>
      <w:r w:rsidRPr="00AC6932">
        <w:rPr>
          <w:rFonts w:cstheme="minorHAnsi"/>
          <w:b/>
          <w:bCs/>
          <w:rtl/>
        </w:rPr>
        <w:t xml:space="preserve">במדבר כ </w:t>
      </w:r>
    </w:p>
    <w:p w14:paraId="0B89640A" w14:textId="77F3FB08" w:rsidR="00F7632E" w:rsidRPr="00AC6932" w:rsidRDefault="00F7632E" w:rsidP="00AC6932">
      <w:pPr>
        <w:jc w:val="both"/>
        <w:rPr>
          <w:rFonts w:cs="Times New Roman"/>
          <w:b/>
          <w:bCs/>
          <w:rtl/>
        </w:rPr>
      </w:pPr>
      <w:r w:rsidRPr="00AC6932">
        <w:rPr>
          <w:rFonts w:cstheme="minorHAnsi"/>
          <w:b/>
          <w:bCs/>
          <w:rtl/>
        </w:rPr>
        <w:t>ויבאו בני ישראל כל העדה מדבר צן בחדש הראשון וישב העם בקדש ותמת שם מרים ותקבר שם </w:t>
      </w:r>
      <w:hyperlink r:id="rId4" w:tooltip="קטגוריה:במדבר כ ב" w:history="1">
        <w:r w:rsidRPr="00AC6932">
          <w:rPr>
            <w:rStyle w:val="Hyperlink"/>
            <w:rFonts w:cstheme="minorHAnsi"/>
            <w:b/>
            <w:bCs/>
            <w:rtl/>
          </w:rPr>
          <w:t>ב</w:t>
        </w:r>
      </w:hyperlink>
      <w:r w:rsidRPr="00AC6932">
        <w:rPr>
          <w:rFonts w:cstheme="minorHAnsi"/>
          <w:b/>
          <w:bCs/>
        </w:rPr>
        <w:t> </w:t>
      </w:r>
      <w:r w:rsidRPr="00AC6932">
        <w:rPr>
          <w:rFonts w:cstheme="minorHAnsi"/>
          <w:b/>
          <w:bCs/>
          <w:rtl/>
        </w:rPr>
        <w:t>ולא היה מים לעדה ויקהלו על משה ועל אהרן </w:t>
      </w:r>
      <w:hyperlink r:id="rId5" w:tooltip="קטגוריה:במדבר כ ג" w:history="1">
        <w:r w:rsidRPr="00AC6932">
          <w:rPr>
            <w:rStyle w:val="Hyperlink"/>
            <w:rFonts w:cstheme="minorHAnsi"/>
            <w:b/>
            <w:bCs/>
            <w:rtl/>
          </w:rPr>
          <w:t>ג</w:t>
        </w:r>
      </w:hyperlink>
      <w:r w:rsidRPr="00AC6932">
        <w:rPr>
          <w:rFonts w:cstheme="minorHAnsi"/>
          <w:b/>
          <w:bCs/>
        </w:rPr>
        <w:t> </w:t>
      </w:r>
      <w:r w:rsidRPr="00AC6932">
        <w:rPr>
          <w:rFonts w:cstheme="minorHAnsi"/>
          <w:b/>
          <w:bCs/>
          <w:rtl/>
        </w:rPr>
        <w:t>וירב העם עם משה ויאמרו לאמר ולו גוענו בגוע אחינו לפני יהוה </w:t>
      </w:r>
      <w:hyperlink r:id="rId6" w:tooltip="קטגוריה:במדבר כ ד" w:history="1">
        <w:r w:rsidRPr="00AC6932">
          <w:rPr>
            <w:rStyle w:val="Hyperlink"/>
            <w:rFonts w:cstheme="minorHAnsi"/>
            <w:b/>
            <w:bCs/>
            <w:rtl/>
          </w:rPr>
          <w:t>ד</w:t>
        </w:r>
      </w:hyperlink>
      <w:r w:rsidRPr="00AC6932">
        <w:rPr>
          <w:rFonts w:cstheme="minorHAnsi"/>
          <w:b/>
          <w:bCs/>
        </w:rPr>
        <w:t> </w:t>
      </w:r>
      <w:r w:rsidRPr="00AC6932">
        <w:rPr>
          <w:rFonts w:cstheme="minorHAnsi"/>
          <w:b/>
          <w:bCs/>
          <w:rtl/>
        </w:rPr>
        <w:t>ולמה הבאתם את קהל יהוה אל המדבר הזה למות שם אנחנו ובעירנו </w:t>
      </w:r>
      <w:hyperlink r:id="rId7" w:tooltip="קטגוריה:במדבר כ ה" w:history="1">
        <w:r w:rsidRPr="00AC6932">
          <w:rPr>
            <w:rStyle w:val="Hyperlink"/>
            <w:rFonts w:cstheme="minorHAnsi"/>
            <w:b/>
            <w:bCs/>
            <w:rtl/>
          </w:rPr>
          <w:t>ה</w:t>
        </w:r>
      </w:hyperlink>
      <w:r w:rsidRPr="00AC6932">
        <w:rPr>
          <w:rFonts w:cstheme="minorHAnsi"/>
          <w:b/>
          <w:bCs/>
        </w:rPr>
        <w:t> </w:t>
      </w:r>
      <w:r w:rsidRPr="00AC6932">
        <w:rPr>
          <w:rFonts w:cstheme="minorHAnsi"/>
          <w:b/>
          <w:bCs/>
          <w:rtl/>
        </w:rPr>
        <w:t>ולמה העליתנו ממצרים להביא אתנו אל המקום הרע הזה לא מקום זרע ותאנה וגפן ורמון ומים אין לשתות </w:t>
      </w:r>
      <w:hyperlink r:id="rId8" w:tooltip="קטגוריה:במדבר כ ו" w:history="1">
        <w:r w:rsidRPr="00AC6932">
          <w:rPr>
            <w:rStyle w:val="Hyperlink"/>
            <w:rFonts w:cstheme="minorHAnsi"/>
            <w:b/>
            <w:bCs/>
            <w:rtl/>
          </w:rPr>
          <w:t>ו</w:t>
        </w:r>
      </w:hyperlink>
      <w:r w:rsidRPr="00AC6932">
        <w:rPr>
          <w:rFonts w:cstheme="minorHAnsi"/>
          <w:b/>
          <w:bCs/>
        </w:rPr>
        <w:t> </w:t>
      </w:r>
      <w:r w:rsidRPr="00AC6932">
        <w:rPr>
          <w:rFonts w:cstheme="minorHAnsi"/>
          <w:b/>
          <w:bCs/>
          <w:rtl/>
        </w:rPr>
        <w:t>ויבא משה ואהרן מפני הקהל אל פתח אהל מועד ויפלו על פניהם וירא כבוד יהוה אליהם</w:t>
      </w:r>
      <w:r w:rsidRPr="00AC6932">
        <w:rPr>
          <w:rFonts w:cstheme="minorHAnsi"/>
          <w:b/>
          <w:bCs/>
        </w:rPr>
        <w:t xml:space="preserve"> </w:t>
      </w:r>
      <w:hyperlink r:id="rId9" w:tooltip="קטגוריה:במדבר כ ז" w:history="1">
        <w:r w:rsidRPr="00AC6932">
          <w:rPr>
            <w:rStyle w:val="Hyperlink"/>
            <w:rFonts w:cstheme="minorHAnsi"/>
            <w:b/>
            <w:bCs/>
            <w:rtl/>
          </w:rPr>
          <w:t>ז</w:t>
        </w:r>
      </w:hyperlink>
      <w:r w:rsidRPr="00AC6932">
        <w:rPr>
          <w:rFonts w:cstheme="minorHAnsi"/>
          <w:b/>
          <w:bCs/>
        </w:rPr>
        <w:t> </w:t>
      </w:r>
      <w:r w:rsidRPr="00AC6932">
        <w:rPr>
          <w:rFonts w:cstheme="minorHAnsi"/>
          <w:b/>
          <w:bCs/>
          <w:rtl/>
        </w:rPr>
        <w:t>וידבר יהוה אל משה לאמר </w:t>
      </w:r>
      <w:hyperlink r:id="rId10" w:tooltip="קטגוריה:במדבר כ ח" w:history="1">
        <w:r w:rsidRPr="00AC6932">
          <w:rPr>
            <w:rStyle w:val="Hyperlink"/>
            <w:rFonts w:cstheme="minorHAnsi"/>
            <w:b/>
            <w:bCs/>
            <w:rtl/>
          </w:rPr>
          <w:t>ח</w:t>
        </w:r>
      </w:hyperlink>
      <w:r w:rsidRPr="00AC6932">
        <w:rPr>
          <w:rFonts w:cstheme="minorHAnsi"/>
          <w:b/>
          <w:bCs/>
        </w:rPr>
        <w:t> </w:t>
      </w:r>
      <w:r w:rsidRPr="00AC6932">
        <w:rPr>
          <w:rFonts w:cstheme="minorHAnsi"/>
          <w:b/>
          <w:bCs/>
          <w:rtl/>
        </w:rPr>
        <w:t>קח את המטה והקהל את העדה אתה ואהרן אחיך ודברתם אל הסלע לעיניהם ונתן מימיו והוצאת להם מים מן הסלע והשקית את העדה ואת בעירם </w:t>
      </w:r>
      <w:hyperlink r:id="rId11" w:tooltip="קטגוריה:במדבר כ ט" w:history="1">
        <w:r w:rsidRPr="00AC6932">
          <w:rPr>
            <w:rStyle w:val="Hyperlink"/>
            <w:rFonts w:cstheme="minorHAnsi"/>
            <w:b/>
            <w:bCs/>
            <w:rtl/>
          </w:rPr>
          <w:t>ט</w:t>
        </w:r>
      </w:hyperlink>
      <w:r w:rsidRPr="00AC6932">
        <w:rPr>
          <w:rFonts w:cstheme="minorHAnsi"/>
          <w:b/>
          <w:bCs/>
        </w:rPr>
        <w:t> </w:t>
      </w:r>
      <w:r w:rsidRPr="00AC6932">
        <w:rPr>
          <w:rFonts w:cstheme="minorHAnsi"/>
          <w:b/>
          <w:bCs/>
          <w:rtl/>
        </w:rPr>
        <w:t>ויקח משה את המטה מלפני יהוה כאשר צוהו </w:t>
      </w:r>
      <w:hyperlink r:id="rId12" w:tooltip="קטגוריה:במדבר כ י" w:history="1">
        <w:r w:rsidRPr="00AC6932">
          <w:rPr>
            <w:rStyle w:val="Hyperlink"/>
            <w:rFonts w:cstheme="minorHAnsi"/>
            <w:b/>
            <w:bCs/>
            <w:rtl/>
          </w:rPr>
          <w:t>י</w:t>
        </w:r>
      </w:hyperlink>
      <w:r w:rsidRPr="00AC6932">
        <w:rPr>
          <w:rFonts w:cstheme="minorHAnsi"/>
          <w:b/>
          <w:bCs/>
        </w:rPr>
        <w:t> </w:t>
      </w:r>
      <w:r w:rsidRPr="00AC6932">
        <w:rPr>
          <w:rFonts w:cstheme="minorHAnsi"/>
          <w:b/>
          <w:bCs/>
          <w:rtl/>
        </w:rPr>
        <w:t>ויקהלו משה ואהרן את הקהל אל פני הסלע ויאמר להם שמעו נא המרים המן הסלע הזה נוציא לכם מים </w:t>
      </w:r>
      <w:hyperlink r:id="rId13" w:tooltip="קטגוריה:במדבר כ יא" w:history="1">
        <w:r w:rsidRPr="00AC6932">
          <w:rPr>
            <w:rStyle w:val="Hyperlink"/>
            <w:rFonts w:cstheme="minorHAnsi"/>
            <w:b/>
            <w:bCs/>
            <w:rtl/>
          </w:rPr>
          <w:t>יא</w:t>
        </w:r>
      </w:hyperlink>
      <w:r w:rsidRPr="00AC6932">
        <w:rPr>
          <w:rFonts w:cstheme="minorHAnsi"/>
          <w:b/>
          <w:bCs/>
        </w:rPr>
        <w:t> </w:t>
      </w:r>
      <w:r w:rsidRPr="00AC6932">
        <w:rPr>
          <w:rFonts w:cstheme="minorHAnsi"/>
          <w:b/>
          <w:bCs/>
          <w:rtl/>
        </w:rPr>
        <w:t>וירם משה את ידו ויך את הסלע במטהו פעמים ויצאו מים רבים ותשת העדה ובעירם </w:t>
      </w:r>
      <w:r w:rsidRPr="00AC6932">
        <w:rPr>
          <w:rFonts w:cstheme="minorHAnsi"/>
          <w:b/>
          <w:bCs/>
        </w:rPr>
        <w:t> </w:t>
      </w:r>
      <w:r w:rsidRPr="00AC6932">
        <w:rPr>
          <w:rFonts w:cstheme="minorHAnsi"/>
          <w:b/>
          <w:bCs/>
        </w:rPr>
        <w:t> </w:t>
      </w:r>
      <w:r w:rsidRPr="00AC6932">
        <w:rPr>
          <w:rFonts w:cstheme="minorHAnsi"/>
          <w:b/>
          <w:bCs/>
        </w:rPr>
        <w:t> </w:t>
      </w:r>
      <w:hyperlink r:id="rId14" w:tooltip="קטגוריה:במדבר כ יב" w:history="1">
        <w:r w:rsidRPr="00AC6932">
          <w:rPr>
            <w:rStyle w:val="Hyperlink"/>
            <w:rFonts w:cstheme="minorHAnsi"/>
            <w:b/>
            <w:bCs/>
            <w:rtl/>
          </w:rPr>
          <w:t>יב</w:t>
        </w:r>
      </w:hyperlink>
      <w:r w:rsidRPr="00AC6932">
        <w:rPr>
          <w:rFonts w:cstheme="minorHAnsi"/>
          <w:b/>
          <w:bCs/>
        </w:rPr>
        <w:t> </w:t>
      </w:r>
      <w:r w:rsidRPr="00AC6932">
        <w:rPr>
          <w:rFonts w:cstheme="minorHAnsi"/>
          <w:b/>
          <w:bCs/>
          <w:rtl/>
        </w:rPr>
        <w:t>ויאמר יהוה אל משה ואל אהרן יען לא האמנתם בי להקדישני לעיני בני ישראל לכן לא תביאו את הקהל הזה אל הארץ אשר נתתי להם </w:t>
      </w:r>
      <w:hyperlink r:id="rId15" w:tooltip="קטגוריה:במדבר כ יג" w:history="1">
        <w:r w:rsidRPr="00AC6932">
          <w:rPr>
            <w:rStyle w:val="Hyperlink"/>
            <w:rFonts w:cstheme="minorHAnsi"/>
            <w:b/>
            <w:bCs/>
            <w:rtl/>
          </w:rPr>
          <w:t>יג</w:t>
        </w:r>
      </w:hyperlink>
      <w:r w:rsidRPr="00AC6932">
        <w:rPr>
          <w:rFonts w:cstheme="minorHAnsi"/>
          <w:b/>
          <w:bCs/>
        </w:rPr>
        <w:t> </w:t>
      </w:r>
      <w:r w:rsidRPr="00AC6932">
        <w:rPr>
          <w:rFonts w:cstheme="minorHAnsi"/>
          <w:b/>
          <w:bCs/>
          <w:rtl/>
        </w:rPr>
        <w:t>המה מי מריבה אשר רבו בני ישראל את יהוה ויקדש בם </w:t>
      </w:r>
    </w:p>
    <w:p w14:paraId="1B9D9C28" w14:textId="77777777" w:rsidR="00F7632E" w:rsidRPr="00AC6932" w:rsidRDefault="00F7632E" w:rsidP="00AC6932">
      <w:pPr>
        <w:jc w:val="both"/>
        <w:rPr>
          <w:rFonts w:cs="Times New Roman"/>
          <w:b/>
          <w:bCs/>
          <w:u w:val="single"/>
          <w:rtl/>
        </w:rPr>
      </w:pPr>
      <w:r w:rsidRPr="00AC6932">
        <w:rPr>
          <w:rFonts w:cstheme="minorHAnsi"/>
          <w:b/>
          <w:bCs/>
          <w:u w:val="single"/>
          <w:rtl/>
        </w:rPr>
        <w:t xml:space="preserve">אור החיים </w:t>
      </w:r>
    </w:p>
    <w:p w14:paraId="1EC899B3" w14:textId="77777777" w:rsidR="00AC6932" w:rsidRDefault="00F7632E" w:rsidP="00AC6932">
      <w:pPr>
        <w:jc w:val="both"/>
        <w:rPr>
          <w:rFonts w:cs="Times New Roman"/>
          <w:b/>
          <w:bCs/>
          <w:rtl/>
        </w:rPr>
      </w:pPr>
      <w:r w:rsidRPr="00AC6932">
        <w:rPr>
          <w:rFonts w:cstheme="minorHAnsi"/>
          <w:b/>
          <w:bCs/>
          <w:rtl/>
        </w:rPr>
        <w:t>וראיתי שנאמרו עשרה דרכים בעניין מפרשי התורה והן הנה בקצרה</w:t>
      </w:r>
      <w:r w:rsidRPr="00AC6932">
        <w:rPr>
          <w:rFonts w:cstheme="minorHAnsi"/>
          <w:b/>
          <w:bCs/>
        </w:rPr>
        <w:t xml:space="preserve">: </w:t>
      </w:r>
    </w:p>
    <w:p w14:paraId="41D4F589" w14:textId="77777777" w:rsidR="00AC6932" w:rsidRDefault="00F7632E" w:rsidP="00AC6932">
      <w:pPr>
        <w:jc w:val="both"/>
        <w:rPr>
          <w:rFonts w:cs="Times New Roman"/>
          <w:b/>
          <w:bCs/>
          <w:rtl/>
        </w:rPr>
      </w:pPr>
      <w:r w:rsidRPr="00AC6932">
        <w:rPr>
          <w:rFonts w:cstheme="minorHAnsi"/>
          <w:b/>
          <w:bCs/>
          <w:rtl/>
        </w:rPr>
        <w:t>רש"י ז"ל פירש ששגגת משה הייתה כי ה' אמר אליהם: דברו, והוא היכה</w:t>
      </w:r>
      <w:r w:rsidRPr="00AC6932">
        <w:rPr>
          <w:rFonts w:cstheme="minorHAnsi"/>
          <w:b/>
          <w:bCs/>
        </w:rPr>
        <w:t xml:space="preserve">. </w:t>
      </w:r>
    </w:p>
    <w:p w14:paraId="2968AA04" w14:textId="77777777" w:rsidR="00AC6932" w:rsidRDefault="00F7632E" w:rsidP="00AC6932">
      <w:pPr>
        <w:jc w:val="both"/>
        <w:rPr>
          <w:rFonts w:cs="Times New Roman"/>
          <w:b/>
          <w:bCs/>
          <w:rtl/>
        </w:rPr>
      </w:pPr>
      <w:r w:rsidRPr="00AC6932">
        <w:rPr>
          <w:rFonts w:cstheme="minorHAnsi"/>
          <w:b/>
          <w:bCs/>
          <w:rtl/>
        </w:rPr>
        <w:t>ראב"ע פירש שהשגגה הייתה שגרם שלא נתנה הסלע מימיה עד הכאה שניה, במה שאיבד הכוונה בפעם ראשונה לצד מריבת העדה</w:t>
      </w:r>
      <w:r w:rsidRPr="00AC6932">
        <w:rPr>
          <w:rFonts w:cstheme="minorHAnsi"/>
          <w:b/>
          <w:bCs/>
        </w:rPr>
        <w:t>.</w:t>
      </w:r>
      <w:r w:rsidR="00AC6932" w:rsidRPr="00AC6932">
        <w:rPr>
          <w:rFonts w:cstheme="minorHAnsi"/>
          <w:rtl/>
        </w:rPr>
        <w:t xml:space="preserve"> </w:t>
      </w:r>
    </w:p>
    <w:p w14:paraId="0AA887D9" w14:textId="77777777" w:rsidR="00AC6932" w:rsidRDefault="00AC6932" w:rsidP="00AC6932">
      <w:pPr>
        <w:jc w:val="both"/>
        <w:rPr>
          <w:rFonts w:cs="Times New Roman"/>
          <w:b/>
          <w:bCs/>
          <w:rtl/>
        </w:rPr>
      </w:pPr>
      <w:r w:rsidRPr="00AC6932">
        <w:rPr>
          <w:rFonts w:cstheme="minorHAnsi"/>
          <w:b/>
          <w:bCs/>
          <w:rtl/>
        </w:rPr>
        <w:t>ראב"ע(: כי הקפדת ה' הייתה על שהיכה ב' פעמים, שאם היה מכה פעם אחת לא הייתה הקפדה, כי הדיבור לסלע היא ההכאה</w:t>
      </w:r>
      <w:r w:rsidRPr="00AC6932">
        <w:rPr>
          <w:rFonts w:cstheme="minorHAnsi"/>
          <w:b/>
          <w:bCs/>
        </w:rPr>
        <w:t xml:space="preserve">. </w:t>
      </w:r>
      <w:r w:rsidRPr="00AC6932">
        <w:rPr>
          <w:rFonts w:cstheme="minorHAnsi"/>
          <w:b/>
          <w:bCs/>
          <w:rtl/>
        </w:rPr>
        <w:t xml:space="preserve">הביאו הנזכר: שהקפדת ה' הייתה, על שלא אמרו </w:t>
      </w:r>
      <w:r w:rsidRPr="00AC6932">
        <w:rPr>
          <w:rFonts w:cstheme="minorHAnsi"/>
          <w:b/>
          <w:bCs/>
          <w:rtl/>
        </w:rPr>
        <w:t>שירה על המים כמו 'עֲלִּ י בְ אֵׁ ר' )במדבר כא יז</w:t>
      </w:r>
      <w:r w:rsidRPr="00AC6932">
        <w:rPr>
          <w:rFonts w:cstheme="minorHAnsi"/>
          <w:b/>
          <w:bCs/>
        </w:rPr>
        <w:t xml:space="preserve">(. </w:t>
      </w:r>
    </w:p>
    <w:p w14:paraId="3306E88E" w14:textId="323A3F91" w:rsidR="00AC6932" w:rsidRDefault="00AC6932" w:rsidP="00AC6932">
      <w:pPr>
        <w:jc w:val="both"/>
        <w:rPr>
          <w:rFonts w:cstheme="minorHAnsi"/>
          <w:b/>
          <w:bCs/>
        </w:rPr>
      </w:pPr>
      <w:r>
        <w:rPr>
          <w:rFonts w:cstheme="minorHAnsi" w:hint="cs"/>
          <w:b/>
          <w:bCs/>
          <w:rtl/>
        </w:rPr>
        <w:t xml:space="preserve">ראב"ע </w:t>
      </w:r>
      <w:r w:rsidRPr="00AC6932">
        <w:rPr>
          <w:rFonts w:cstheme="minorHAnsi"/>
          <w:b/>
          <w:bCs/>
          <w:rtl/>
        </w:rPr>
        <w:t>: שהקפדת ה' הייתה על שאמר לבני אל-חי: 'הַ מֹּרִּ ים'. ואין ראוי לאיש חסיד לתעב ולזלזל בבני אברהם, יצחק ויעקב</w:t>
      </w:r>
    </w:p>
    <w:p w14:paraId="46E9E59E" w14:textId="7FA5762A" w:rsidR="00AC6932" w:rsidRDefault="00AC6932" w:rsidP="00AC6932">
      <w:pPr>
        <w:jc w:val="both"/>
        <w:rPr>
          <w:rFonts w:cstheme="minorHAnsi"/>
          <w:b/>
          <w:bCs/>
        </w:rPr>
      </w:pPr>
      <w:r w:rsidRPr="00AC6932">
        <w:rPr>
          <w:rFonts w:cstheme="minorHAnsi"/>
          <w:b/>
          <w:bCs/>
        </w:rPr>
        <w:t>.</w:t>
      </w:r>
      <w:r w:rsidRPr="00AC6932">
        <w:rPr>
          <w:rFonts w:cstheme="minorHAnsi"/>
          <w:b/>
          <w:bCs/>
          <w:rtl/>
        </w:rPr>
        <w:t>הרמב"ם פירש כי הקפיד ה' עליו על אשר נתרגז על העדה ומסיבה זו חשבו כי גם ה</w:t>
      </w:r>
      <w:r w:rsidRPr="00AC6932">
        <w:rPr>
          <w:rFonts w:cstheme="minorHAnsi"/>
          <w:b/>
          <w:bCs/>
        </w:rPr>
        <w:t xml:space="preserve">' </w:t>
      </w:r>
      <w:r w:rsidRPr="00AC6932">
        <w:rPr>
          <w:rFonts w:cstheme="minorHAnsi"/>
          <w:b/>
          <w:bCs/>
          <w:rtl/>
        </w:rPr>
        <w:t>בכעס עמהם, אשר לא כן היה</w:t>
      </w:r>
    </w:p>
    <w:p w14:paraId="1A5A0AFD" w14:textId="77777777" w:rsidR="00AC6932" w:rsidRDefault="00AC6932" w:rsidP="00AC6932">
      <w:pPr>
        <w:jc w:val="both"/>
        <w:rPr>
          <w:rFonts w:cstheme="minorHAnsi"/>
          <w:b/>
          <w:bCs/>
        </w:rPr>
      </w:pPr>
      <w:r w:rsidRPr="00AC6932">
        <w:rPr>
          <w:rFonts w:cstheme="minorHAnsi"/>
          <w:b/>
          <w:bCs/>
        </w:rPr>
        <w:t xml:space="preserve">. </w:t>
      </w:r>
      <w:r w:rsidRPr="00AC6932">
        <w:rPr>
          <w:rFonts w:cstheme="minorHAnsi"/>
          <w:b/>
          <w:bCs/>
          <w:rtl/>
        </w:rPr>
        <w:t>רבינו חננאל והסכים אליו רמב"ן, שהקפדת ה' הייתה על אשר אמר 'נוֹּצִּ יא לָכֶם מָ יִּם' ולא אמר יוציא לכם, שמזה טעו ישראל וחשבו כי הם בחכמתם עושים את המעשה, כי לא היה להם רמז כי ה' הוא העושה הנס, ולזה הקפיד ה' ואמר: 'ֹלא הֶ אֱמַ נְתֶ ם בִּ י לְ הַ קְ דִּ ישֵׁ נִּי</w:t>
      </w:r>
      <w:r w:rsidRPr="00AC6932">
        <w:rPr>
          <w:rFonts w:cstheme="minorHAnsi"/>
          <w:b/>
          <w:bCs/>
        </w:rPr>
        <w:t>'</w:t>
      </w:r>
    </w:p>
    <w:p w14:paraId="5C37C59D" w14:textId="77777777" w:rsidR="00AC6932" w:rsidRDefault="00AC6932" w:rsidP="00AC6932">
      <w:pPr>
        <w:jc w:val="both"/>
        <w:rPr>
          <w:rFonts w:cs="Times New Roman"/>
          <w:b/>
          <w:bCs/>
          <w:rtl/>
        </w:rPr>
      </w:pPr>
      <w:r w:rsidRPr="00AC6932">
        <w:rPr>
          <w:rFonts w:cstheme="minorHAnsi"/>
          <w:b/>
          <w:bCs/>
        </w:rPr>
        <w:t xml:space="preserve">. </w:t>
      </w:r>
      <w:r w:rsidRPr="00AC6932">
        <w:rPr>
          <w:rFonts w:cstheme="minorHAnsi"/>
          <w:b/>
          <w:bCs/>
          <w:rtl/>
        </w:rPr>
        <w:t>ר' משה הכהן פירש שהקפדת ה' הייתה על מאמר משה: 'הֲמִּ ן הַ סֶ לַע הַ זֶה?!' וגו', וכוונת משה הייתה לצד יכולתו אם לא בכח הנאדר )= שמשה אינו מסוגל ללא עזרת הקב"ה</w:t>
      </w:r>
      <w:r w:rsidRPr="00AC6932">
        <w:rPr>
          <w:rFonts w:cstheme="minorHAnsi"/>
          <w:b/>
          <w:bCs/>
        </w:rPr>
        <w:t xml:space="preserve">(, </w:t>
      </w:r>
      <w:r w:rsidRPr="00AC6932">
        <w:rPr>
          <w:rFonts w:cstheme="minorHAnsi"/>
          <w:b/>
          <w:bCs/>
          <w:rtl/>
        </w:rPr>
        <w:t xml:space="preserve">וחשבו האנשים שלא יוכל ה' להוציא מים מן הסלע, וזו היא שגגת משה. </w:t>
      </w:r>
    </w:p>
    <w:p w14:paraId="3684657C" w14:textId="77777777" w:rsidR="00AC6932" w:rsidRDefault="00AC6932" w:rsidP="00AC6932">
      <w:pPr>
        <w:jc w:val="both"/>
        <w:rPr>
          <w:rFonts w:cs="Times New Roman"/>
          <w:b/>
          <w:bCs/>
          <w:rtl/>
        </w:rPr>
      </w:pPr>
      <w:r w:rsidRPr="00AC6932">
        <w:rPr>
          <w:rFonts w:cstheme="minorHAnsi"/>
          <w:b/>
          <w:bCs/>
          <w:rtl/>
        </w:rPr>
        <w:t>הר"י אלבו בספר העיקרים )מאמר רביעי פרק כג( יישב שהקפדת ה' הייתה, על שלא נתעוררו משה ואהרן מעצמן להוציא להם מים, והיו מרעידים )=ראה פסוק ו(, שזה יורה מיעוט הבטחון</w:t>
      </w:r>
      <w:r w:rsidRPr="00AC6932">
        <w:rPr>
          <w:rFonts w:cstheme="minorHAnsi"/>
          <w:b/>
          <w:bCs/>
        </w:rPr>
        <w:t xml:space="preserve">. </w:t>
      </w:r>
    </w:p>
    <w:p w14:paraId="38B243EF" w14:textId="09B316F5" w:rsidR="00F7632E" w:rsidRPr="00AC6932" w:rsidRDefault="00AC6932" w:rsidP="00AC6932">
      <w:pPr>
        <w:jc w:val="both"/>
        <w:rPr>
          <w:rFonts w:cs="Times New Roman"/>
          <w:b/>
          <w:bCs/>
          <w:rtl/>
        </w:rPr>
      </w:pPr>
      <w:r w:rsidRPr="00AC6932">
        <w:rPr>
          <w:rFonts w:cstheme="minorHAnsi"/>
          <w:b/>
          <w:bCs/>
          <w:rtl/>
        </w:rPr>
        <w:t>בעל "מעשה ה' " שפירש, כי היה ויכוח בין משה ובין ישראל, שישראל היו רוצים להוציא להם מים ממקום אחר שחפרו אותו הם, ולא רצה משה לדבר לאותו סלע שחפרו הם</w:t>
      </w:r>
      <w:r w:rsidRPr="00AC6932">
        <w:rPr>
          <w:rFonts w:cstheme="minorHAnsi"/>
          <w:b/>
          <w:bCs/>
        </w:rPr>
        <w:t xml:space="preserve">, </w:t>
      </w:r>
      <w:r w:rsidRPr="00AC6932">
        <w:rPr>
          <w:rFonts w:cstheme="minorHAnsi"/>
          <w:b/>
          <w:bCs/>
          <w:rtl/>
        </w:rPr>
        <w:t>ונתכעס משה וזרק המטה בידו לא להכות אלא בכעס ובדרך מקרה היכה המטה בסלע וכו</w:t>
      </w:r>
      <w:r w:rsidRPr="00AC6932">
        <w:rPr>
          <w:rFonts w:cstheme="minorHAnsi"/>
          <w:b/>
          <w:bCs/>
        </w:rPr>
        <w:t xml:space="preserve">'. </w:t>
      </w:r>
      <w:r w:rsidRPr="00AC6932">
        <w:rPr>
          <w:rFonts w:cstheme="minorHAnsi"/>
          <w:b/>
          <w:bCs/>
          <w:rtl/>
        </w:rPr>
        <w:t>יעויין שם דעתו</w:t>
      </w:r>
      <w:r w:rsidRPr="00AC6932">
        <w:rPr>
          <w:rFonts w:cstheme="minorHAnsi"/>
          <w:b/>
          <w:bCs/>
        </w:rPr>
        <w:t>.</w:t>
      </w:r>
    </w:p>
    <w:p w14:paraId="29AA0BFE" w14:textId="77777777" w:rsidR="00AC6932" w:rsidRPr="00AC6932" w:rsidRDefault="00AC6932" w:rsidP="00AC6932">
      <w:pPr>
        <w:jc w:val="both"/>
        <w:rPr>
          <w:rFonts w:cs="Times New Roman"/>
          <w:b/>
          <w:bCs/>
          <w:rtl/>
        </w:rPr>
      </w:pPr>
    </w:p>
    <w:p w14:paraId="537FAE58" w14:textId="30CF90B3" w:rsidR="00A32AEA" w:rsidRPr="00AC6932" w:rsidRDefault="00A32AEA" w:rsidP="00AC6932">
      <w:pPr>
        <w:jc w:val="both"/>
        <w:rPr>
          <w:rFonts w:cs="Times New Roman"/>
          <w:b/>
          <w:bCs/>
          <w:u w:val="single"/>
          <w:rtl/>
        </w:rPr>
      </w:pPr>
      <w:r w:rsidRPr="00AC6932">
        <w:rPr>
          <w:rFonts w:cstheme="minorHAnsi"/>
          <w:b/>
          <w:bCs/>
          <w:u w:val="single"/>
          <w:rtl/>
        </w:rPr>
        <w:t>מלבי"ם במדבר כ'</w:t>
      </w:r>
    </w:p>
    <w:p w14:paraId="348C525C" w14:textId="64505024" w:rsidR="007170AA" w:rsidRPr="00AC6932" w:rsidRDefault="00A32AEA" w:rsidP="00AC6932">
      <w:pPr>
        <w:jc w:val="both"/>
        <w:rPr>
          <w:rFonts w:cs="Times New Roman"/>
          <w:rtl/>
        </w:rPr>
      </w:pPr>
      <w:r w:rsidRPr="00AC6932">
        <w:rPr>
          <w:rFonts w:cstheme="minorHAnsi"/>
          <w:b/>
          <w:bCs/>
          <w:rtl/>
        </w:rPr>
        <w:t xml:space="preserve">ויקהילו משה ואהרן את הקהל אל פני הסלע </w:t>
      </w:r>
      <w:r w:rsidRPr="00AC6932">
        <w:rPr>
          <w:rFonts w:cstheme="minorHAnsi"/>
          <w:rtl/>
        </w:rPr>
        <w:t xml:space="preserve">עתה יספר מה שנתחדש למשה שבעבורו נטה מדברי ה' והכה את הסלע תכף בפעם הראשון, כי ה' אמר למשה והקהל את העדה אתה ואהרן </w:t>
      </w:r>
      <w:r w:rsidRPr="00AC6932">
        <w:rPr>
          <w:rFonts w:cstheme="minorHAnsi"/>
          <w:rtl/>
        </w:rPr>
        <w:lastRenderedPageBreak/>
        <w:t xml:space="preserve">אחיך, והם הקהילו את הקהל, וכבר התבאר אצלי בהתו"ה (ויקרא סי' רמ"א) שיש הבדל בין עדה ובין </w:t>
      </w:r>
      <w:r w:rsidRPr="00AC6932">
        <w:rPr>
          <w:rFonts w:cstheme="minorHAnsi"/>
          <w:b/>
          <w:bCs/>
          <w:rtl/>
        </w:rPr>
        <w:t xml:space="preserve">קהל </w:t>
      </w:r>
      <w:r w:rsidRPr="00AC6932">
        <w:rPr>
          <w:rFonts w:cstheme="minorHAnsi"/>
          <w:rtl/>
        </w:rPr>
        <w:t xml:space="preserve">שבשם עדה נקראו בעת שבאו בסדר נמן זקניהם בראשיהם, שאז נקראו בשם עדה מצד הסנהדרין שהם העיקר, ובשם קהל נקראו כשיתקבצו ההמון שלא בסדר נכון ואין זקניהם בראשיהם. והנה בעת שהוציא להם מים מן הצור בחורב שהיה ג"כ עפ"י נס גדול שחומר הצור ויסוד העפר שמ נתהפך למים, שע"כ היה זה ע"י הכאה לא ע"י דבור, א"ל ה' עבור לפני העם וקח אתך מזקני ישראל הנני עומד לפניך שם על הצור בחורב והכית בצור ויצאו ממנו מים ושתה העם, כי באשר הפוך יסוד ליסוד אחר זה נס גדול, היה צריך שישתף עמו את הזקנים שהם היו ראוים שיעשה נס גדול כזה לפניהם, וה' היה בראשם כמ"ש הנני עומד לפניך שם, שנס גדול כזה א"א שיעשה רק לפני הראוים והמוכנים לזה, וכן התנה פה באמרו הקהל את העדה היינו שהזקנים והסנהדרין יהיו בראשם, שרק הזקנים היו ראוים לנס הגדול הזה ומשה ראה כי נקהלו הקהל אל פני הסלע שתחת שהיה ראוי שהזקנים יהיו בראש והם יעמדו אל פני הסלע קרוב אל מקום הנס, נקהלו הקהל שהם ההמון, כי העם הי' פרוע מורדים בזקניהם, ונקהלו קהל המון רב וההמון היו אל פני הסלע לא העדה שהם הסנהדרין, וזה הוציא ממ"ש ויבואו כל העדה מדבר צן ולא היה מים לעדה ויקהלו על משה ויבוא משה ואהרן מפני הקהל, שתחלה קראם עדה שהיו זקניהם בראשיהם ואח"כ קראם קהל מפני שהיה כינוס של קלקלה, וכן בכאן שאמר ויקהילו את הקהל מורה שהיה כינוס של קלקלה, ואחר שה' אמר לו שיקהיל את העדה ובודאי כן עשה וקרא להסנהדרין והנשיאים שיהיו בראשם, וראה שהעם היו מורים וממרים בזקניהם, וההמון נתקבצו ועמדו בראש והם אינם ראוים לנס גדול הזה שיתהפך יסוד העפר ליסוד המים, ודי אם יוציא את המים הנקוים בסלע להרוות את צמאונם, ועז"א שמעו נא המורים אחר שאתם מורים וממרים בזקניהם וכמ"ש חז"ל המורים את מוריהם א"כ </w:t>
      </w:r>
      <w:r w:rsidRPr="00AC6932">
        <w:rPr>
          <w:rFonts w:cstheme="minorHAnsi"/>
          <w:b/>
          <w:bCs/>
          <w:rtl/>
        </w:rPr>
        <w:t xml:space="preserve">המן הסלע הזה נוציא לכם מים </w:t>
      </w:r>
      <w:r w:rsidRPr="00AC6932">
        <w:rPr>
          <w:rFonts w:cstheme="minorHAnsi"/>
          <w:rtl/>
        </w:rPr>
        <w:t>איך אפשר שיעשה לפניכם נס גדול כזה להוציא מים מן הסלע</w:t>
      </w:r>
    </w:p>
    <w:p w14:paraId="781F5DAD" w14:textId="5B91D4BA" w:rsidR="00A32AEA" w:rsidRPr="00AC6932" w:rsidRDefault="00A32AEA" w:rsidP="00AC6932">
      <w:pPr>
        <w:jc w:val="both"/>
        <w:rPr>
          <w:rFonts w:cs="Times New Roman"/>
          <w:u w:val="single"/>
          <w:rtl/>
        </w:rPr>
      </w:pPr>
      <w:r w:rsidRPr="00AC6932">
        <w:rPr>
          <w:rFonts w:cstheme="minorHAnsi"/>
          <w:u w:val="single"/>
          <w:rtl/>
        </w:rPr>
        <w:t>מהרל גבורות ה</w:t>
      </w:r>
    </w:p>
    <w:p w14:paraId="049AC9ED" w14:textId="7F941B63" w:rsidR="00A32AEA" w:rsidRPr="00AC6932" w:rsidRDefault="00A32AEA" w:rsidP="00AC6932">
      <w:pPr>
        <w:jc w:val="both"/>
        <w:rPr>
          <w:rFonts w:cs="Times New Roman"/>
          <w:b/>
          <w:bCs/>
          <w:u w:val="single"/>
          <w:rtl/>
        </w:rPr>
      </w:pPr>
      <w:r w:rsidRPr="00AC6932">
        <w:rPr>
          <w:rFonts w:cstheme="minorHAnsi"/>
          <w:rtl/>
        </w:rPr>
        <w:t xml:space="preserve">אלא שיש לדקדק במה שאמרה כי מן המים משיתיהו, והיה לה לומר כי מן היאור משיתיהו, </w:t>
      </w:r>
      <w:r w:rsidRPr="00AC6932">
        <w:rPr>
          <w:rFonts w:cstheme="minorHAnsi"/>
          <w:rtl/>
        </w:rPr>
        <w:t xml:space="preserve">להורות מאיזה מים הוציאה אותו. ואומר אני, כי שם משה הוא הוראה על עיקר ענין משה ומעלתו, אשר הוא מסולק ומוסר מן המים. וזה כי המים אין להם צורה עומדת קיימת, כמו שהתבאר למעלה, וכאשר תדע זה, תדע לך כי מעלת משה רבינו ע"ה מעלת הצורה, לפי שהיה נבדל במעלתו מן החומר, כי השכלים הנבדלים הם צורה בלבד, ומי שהוא קרוב אל מעלת השכלים הם קרובים אל הצורה. ולכך היה משה רבינו ענין צורה בלבד מבלי חומר, והמים הם היפך, כי המים אין להם צורה גמורה, ולכן נקראים תמיד בלשון רבים, ולא תמצא יחיד במים, לפי שכל אחדות מכח הצורה המאחדת את הדבר, והמים הם בלי צורה גמורה, ולפיכך המים שהם בלי צורה מקויימת בלשון רבים, והיה משה הפך להם, שהוא צורה נבדלת, והיה מיוחד שלא נמצא נביא כמוהו, כדכתיב ולא קם נביא עוד בישראל כמשה, וזה הפך המים, שאין במים יחוד צורה. ומפני זה נקרא משה, שהיה משוי ממים, כלומר שמשה מסולק מן המים, כי בעבור שיש למשה צורה נבדלת היה משוי ונבדל מן המים... לכך אמרו האצטגנינים שעתיד מושיען של ישראל ללקות על ידי מים, שראו על ידי האצטגנינות שקדושתו של משה רבינו ע"ה שהוא צורה נבדלת בתחתונים, וראו גם כן שאין דבר מתנגד לו, </w:t>
      </w:r>
      <w:r w:rsidRPr="00AC6932">
        <w:rPr>
          <w:rFonts w:cstheme="minorHAnsi"/>
          <w:b/>
          <w:bCs/>
          <w:u w:val="single"/>
          <w:rtl/>
        </w:rPr>
        <w:t>רק המים שהם הסבה שיהיה נלקה על ידם</w:t>
      </w:r>
      <w:r w:rsidRPr="00AC6932">
        <w:rPr>
          <w:rFonts w:cstheme="minorHAnsi"/>
          <w:b/>
          <w:bCs/>
          <w:u w:val="single"/>
        </w:rPr>
        <w:t>..</w:t>
      </w:r>
    </w:p>
    <w:p w14:paraId="5A945844" w14:textId="244E2615" w:rsidR="00A32AEA" w:rsidRPr="00AC6932" w:rsidRDefault="00AC6932" w:rsidP="00AC6932">
      <w:pPr>
        <w:jc w:val="both"/>
        <w:rPr>
          <w:rFonts w:cs="Times New Roman"/>
          <w:b/>
          <w:bCs/>
          <w:u w:val="single"/>
          <w:rtl/>
        </w:rPr>
      </w:pPr>
      <w:r w:rsidRPr="00AC6932">
        <w:rPr>
          <w:rFonts w:cstheme="minorHAnsi" w:hint="cs"/>
          <w:b/>
          <w:bCs/>
          <w:u w:val="single"/>
          <w:rtl/>
        </w:rPr>
        <w:t xml:space="preserve">מהר"ל </w:t>
      </w:r>
      <w:r w:rsidR="00A32AEA" w:rsidRPr="00AC6932">
        <w:rPr>
          <w:rFonts w:cstheme="minorHAnsi"/>
          <w:b/>
          <w:bCs/>
          <w:u w:val="single"/>
          <w:rtl/>
        </w:rPr>
        <w:t>גבורות כח</w:t>
      </w:r>
    </w:p>
    <w:p w14:paraId="2F0EF4F3" w14:textId="62A5116B" w:rsidR="00A32AEA" w:rsidRPr="00AC6932" w:rsidRDefault="00A32AEA" w:rsidP="00AC6932">
      <w:pPr>
        <w:jc w:val="both"/>
        <w:rPr>
          <w:rFonts w:cstheme="minorHAnsi"/>
        </w:rPr>
      </w:pPr>
      <w:r w:rsidRPr="00AC6932">
        <w:rPr>
          <w:rFonts w:cstheme="minorHAnsi"/>
          <w:b/>
          <w:bCs/>
        </w:rPr>
        <w:t>"</w:t>
      </w:r>
      <w:r w:rsidRPr="00AC6932">
        <w:rPr>
          <w:rFonts w:cstheme="minorHAnsi"/>
          <w:b/>
          <w:bCs/>
          <w:rtl/>
        </w:rPr>
        <w:t>ויאמר משה</w:t>
      </w:r>
      <w:r w:rsidRPr="00AC6932">
        <w:rPr>
          <w:rFonts w:cstheme="minorHAnsi"/>
          <w:rtl/>
        </w:rPr>
        <w:t xml:space="preserve"> אל ה' בי ה' לא איש דברים אנכי וגו'" (שמות ד, י). יש להקשות, משה שהיה לו כל המעלות</w:t>
      </w:r>
      <w:r w:rsidRPr="00AC6932">
        <w:rPr>
          <w:rFonts w:cstheme="minorHAnsi"/>
        </w:rPr>
        <w:t xml:space="preserve">, </w:t>
      </w:r>
      <w:r w:rsidRPr="00AC6932">
        <w:rPr>
          <w:rFonts w:cstheme="minorHAnsi"/>
          <w:rtl/>
        </w:rPr>
        <w:t>ואף שלימות הגוף היה לו, כמו שאמרו על קומתו</w:t>
      </w:r>
      <w:r w:rsidRPr="00AC6932">
        <w:rPr>
          <w:rFonts w:cstheme="minorHAnsi"/>
        </w:rPr>
        <w:t xml:space="preserve">, </w:t>
      </w:r>
      <w:r w:rsidRPr="00AC6932">
        <w:rPr>
          <w:rFonts w:cstheme="minorHAnsi"/>
          <w:rtl/>
        </w:rPr>
        <w:t>ובכל דבר</w:t>
      </w:r>
      <w:r w:rsidRPr="00AC6932">
        <w:rPr>
          <w:rFonts w:cstheme="minorHAnsi"/>
        </w:rPr>
        <w:t xml:space="preserve">, </w:t>
      </w:r>
      <w:r w:rsidRPr="00AC6932">
        <w:rPr>
          <w:rFonts w:cstheme="minorHAnsi"/>
          <w:rtl/>
        </w:rPr>
        <w:t>איך היה זה שלא היה איש דברים</w:t>
      </w:r>
      <w:r w:rsidRPr="00AC6932">
        <w:rPr>
          <w:rFonts w:cstheme="minorHAnsi"/>
        </w:rPr>
        <w:t xml:space="preserve">, </w:t>
      </w:r>
      <w:r w:rsidRPr="00AC6932">
        <w:rPr>
          <w:rFonts w:cstheme="minorHAnsi"/>
          <w:rtl/>
        </w:rPr>
        <w:t>והוא נחשב מן השלימות</w:t>
      </w:r>
      <w:r w:rsidRPr="00AC6932">
        <w:rPr>
          <w:rFonts w:cstheme="minorHAnsi"/>
        </w:rPr>
        <w:t xml:space="preserve">. </w:t>
      </w:r>
      <w:r w:rsidRPr="00AC6932">
        <w:rPr>
          <w:rFonts w:cstheme="minorHAnsi"/>
          <w:b/>
          <w:bCs/>
          <w:rtl/>
        </w:rPr>
        <w:t>דע</w:t>
      </w:r>
      <w:r w:rsidRPr="00AC6932">
        <w:rPr>
          <w:rFonts w:cstheme="minorHAnsi"/>
        </w:rPr>
        <w:t xml:space="preserve">, </w:t>
      </w:r>
      <w:r w:rsidRPr="00AC6932">
        <w:rPr>
          <w:rFonts w:cstheme="minorHAnsi"/>
          <w:rtl/>
        </w:rPr>
        <w:t>כי מפני שהיה משה רחוק מן החומר</w:t>
      </w:r>
      <w:r w:rsidRPr="00AC6932">
        <w:rPr>
          <w:rFonts w:cstheme="minorHAnsi"/>
        </w:rPr>
        <w:t xml:space="preserve">, </w:t>
      </w:r>
      <w:r w:rsidRPr="00AC6932">
        <w:rPr>
          <w:rFonts w:cstheme="minorHAnsi"/>
          <w:rtl/>
        </w:rPr>
        <w:t>ואין כח בלתי נבדל מן החמרי כמו הפה והלשון</w:t>
      </w:r>
      <w:r w:rsidRPr="00AC6932">
        <w:rPr>
          <w:rFonts w:cstheme="minorHAnsi"/>
        </w:rPr>
        <w:t xml:space="preserve">, </w:t>
      </w:r>
      <w:r w:rsidRPr="00AC6932">
        <w:rPr>
          <w:rFonts w:cstheme="minorHAnsi"/>
          <w:rtl/>
        </w:rPr>
        <w:t>שכח הראיה והשמיעה אין פעולתם בתנועה, רק בהנחה*, כמו שהוא לאוזן ועין, שפעולתם במנוחה</w:t>
      </w:r>
      <w:r w:rsidRPr="00AC6932">
        <w:rPr>
          <w:rFonts w:cstheme="minorHAnsi"/>
        </w:rPr>
        <w:t xml:space="preserve">. </w:t>
      </w:r>
      <w:r w:rsidRPr="00AC6932">
        <w:rPr>
          <w:rFonts w:cstheme="minorHAnsi"/>
          <w:rtl/>
        </w:rPr>
        <w:t>וזה ענין שכלי, כי הגשמי פועל בתנועה</w:t>
      </w:r>
      <w:r w:rsidRPr="00AC6932">
        <w:rPr>
          <w:rFonts w:cstheme="minorHAnsi"/>
        </w:rPr>
        <w:t xml:space="preserve">. </w:t>
      </w:r>
      <w:r w:rsidRPr="00AC6932">
        <w:rPr>
          <w:rFonts w:cstheme="minorHAnsi"/>
          <w:rtl/>
        </w:rPr>
        <w:t>ולכך לא היה למשה כח הדבור, שהוא גשמי</w:t>
      </w:r>
      <w:r w:rsidRPr="00AC6932">
        <w:rPr>
          <w:rFonts w:cstheme="minorHAnsi"/>
        </w:rPr>
        <w:t>.</w:t>
      </w:r>
    </w:p>
    <w:p w14:paraId="7AAC699E" w14:textId="58EE8E52" w:rsidR="00A32AEA" w:rsidRPr="00AC6932" w:rsidRDefault="00AC6932" w:rsidP="00AC6932">
      <w:pPr>
        <w:jc w:val="both"/>
        <w:rPr>
          <w:rFonts w:cstheme="minorHAnsi"/>
          <w:u w:val="single"/>
        </w:rPr>
      </w:pPr>
      <w:r w:rsidRPr="00AC6932">
        <w:rPr>
          <w:rFonts w:cstheme="minorHAnsi" w:hint="cs"/>
          <w:u w:val="single"/>
          <w:rtl/>
        </w:rPr>
        <w:t xml:space="preserve">שפת אמת חוקת  </w:t>
      </w:r>
      <w:r w:rsidR="00A32AEA" w:rsidRPr="00AC6932">
        <w:rPr>
          <w:rFonts w:cstheme="minorHAnsi"/>
          <w:u w:val="single"/>
          <w:rtl/>
        </w:rPr>
        <w:t>תרל"ח</w:t>
      </w:r>
    </w:p>
    <w:p w14:paraId="435CC304" w14:textId="4DC7BDAE" w:rsidR="00A32AEA" w:rsidRPr="00AC6932" w:rsidRDefault="00A32AEA" w:rsidP="00AC6932">
      <w:pPr>
        <w:jc w:val="both"/>
        <w:rPr>
          <w:rFonts w:cs="Times New Roman"/>
          <w:rtl/>
        </w:rPr>
      </w:pPr>
      <w:r w:rsidRPr="00AC6932">
        <w:rPr>
          <w:rFonts w:cstheme="minorHAnsi"/>
          <w:rtl/>
        </w:rPr>
        <w:t xml:space="preserve">בפסוק אז ישיר ישראל הקשו כי השירה הי' צריך להיות בתחלת הבאר שניתן להם. אבל הענין </w:t>
      </w:r>
      <w:r w:rsidRPr="00AC6932">
        <w:rPr>
          <w:rFonts w:cstheme="minorHAnsi"/>
          <w:rtl/>
        </w:rPr>
        <w:lastRenderedPageBreak/>
        <w:t>הוא עפ"י ביאור הפ' באר חפרוה שרים פי' שהתחלת פתיחת מקור הקדושה הי' ע"י אנשים גדולים כמ"ש דחפרוה אבהן. ואא"ז מו"ר ז"ל פי' שרים שמושלים ביצרם ולבם ברשותם. כרוה נדיבי עם הם גם אנשים פשוטים שיש בהם רק הנדיבות ורצון התשוקה לעבודת הבורא ית'. וע"י שנפתח בגדולים יכולין הפשוטים ג"כ למצוא אח"כ השייך להם. לכן נק' כרוה שהיא החפירה יותר עמוקה כמו שדרשו כי יכרה איש בור להביא כורה אחר כורה כו'. ויוכל להיות שהפשוטים חופרים ביותר עמוק פי' שממשיכין ההארה גם לעולמות התחתונים ומדריגות התחתונות שאין הצדיקים יכולין לירד כ"כ. ולכן לא נזכר מרע"ה בשירה זו כי באמת דכאן התחיל דור אחר אשר לא נתמשכו אחר מדריגת מרע"ה לכן נאמר יען לא האמנתם בי להקדישני כו' לא תביאו כו'. וחלילה לומר כי הי' זה עונש בלבד למרע"ה. אבל הי' זה ראי' והוכחה שאינם המנהיגים של דור הנכנס לא"י. ומרע"ה כפי מדריגה גבוהה שלו לא הי' רואה שיהי' כ"כ התפעלות לבות בנ"י לומר שירה עתה כענין לגבי משה מילתא זוטרתא היא. וענין שירה הזאת הי' ע"ז שגם אחר החטא זכו להתקרב ונפתח להם הבאר שהוא רמז לתורה שבע"פ על ידי הנדיבות כנ"ל. וע"י הבטחון בהבורא ית' כמ"ש במשענותם. שיש לעולם קצת רשימה בכל איש ישראל. וע"י הרצון והבטחון להתחזק בזו הרשימה יכול לתקן הכל. וזהו במחוקק במשענותם. וממדבר מתנה אף שא"י כלל איך. רק ע"י הביטול להבורא ית' שעושה עצמו הפקר כמדבר זוכה במתנה ואח"כ זוכה עוד לתקן עצמו שיהי' לו ג"כ השגה ושייכות למתנה זו וז"ש וממתנה נחליאל. וכל אלה המדריגות היו למטה ממדריגת מרע"ה כנ"ל</w:t>
      </w:r>
      <w:r w:rsidRPr="00AC6932">
        <w:rPr>
          <w:rFonts w:cstheme="minorHAnsi"/>
        </w:rPr>
        <w:t>:</w:t>
      </w:r>
    </w:p>
    <w:p w14:paraId="02C49EF8" w14:textId="6ED17F22" w:rsidR="00F7632E" w:rsidRPr="00AC6932" w:rsidRDefault="00F7632E" w:rsidP="00AC6932">
      <w:pPr>
        <w:jc w:val="both"/>
        <w:rPr>
          <w:rFonts w:cs="Times New Roman"/>
          <w:rtl/>
        </w:rPr>
      </w:pPr>
      <w:r w:rsidRPr="00AC6932">
        <w:rPr>
          <w:rFonts w:cstheme="minorHAnsi"/>
          <w:rtl/>
        </w:rPr>
        <w:t>שם משמואל חוקת</w:t>
      </w:r>
    </w:p>
    <w:p w14:paraId="0E17B19E" w14:textId="77777777" w:rsidR="00F7632E" w:rsidRPr="00F7632E" w:rsidRDefault="00F7632E" w:rsidP="00AC6932">
      <w:pPr>
        <w:jc w:val="both"/>
        <w:rPr>
          <w:rFonts w:cstheme="minorHAnsi"/>
        </w:rPr>
      </w:pPr>
      <w:r w:rsidRPr="00F7632E">
        <w:rPr>
          <w:rFonts w:cstheme="minorHAnsi"/>
          <w:b/>
          <w:bCs/>
          <w:rtl/>
        </w:rPr>
        <w:t xml:space="preserve">ולפי </w:t>
      </w:r>
      <w:r w:rsidRPr="00F7632E">
        <w:rPr>
          <w:rFonts w:cstheme="minorHAnsi"/>
          <w:rtl/>
        </w:rPr>
        <w:t>דרכנו זה יש לומר שבאר הראשון הוא הצור שבחורב והבאר השני הוא הסלע שבקדש, הם דוגמת שתי מקדשות, בית ראשון ובית שני, והנה במהר"ל בספר הנצח שבית ראשון הי' בזכות ג' אבות ובית שני הי' בזכות כנס"י, וע"כ יש לומר דהכתוב ההופכי הצור אגם מים חלמיש למעינו מים שכתבנו לעיל שהוא שני ענינים שהיו בהצור שבחורב, שבעמידת הקב"ה על הצור נעשה החלמיש כמעין מים, ובהכאת משה בצור נהפך לאגם מים כל אלה הם הבאר הראשון [שבבאר השני לא הי' צורך שיתהפך הצור לאגם מים כנ"ל] שהוא דוגמת מקדש ראשון שהוא בזכות האבות ע"כ כתיב בי' מלפני אדון חולי ארץ מלפני אלקי יעקב, שיש בפסוק זה רמז לג' אבות מלפני אדון זה רמז לזכות אברהם כאמרם לא הי' אדם שקרא להקב"ה אדון עד שבא אברהם וקראו אדון, חולי ארץ רומז ליצחק כמ"ש ופחד יצחק הי' לי, מלפני אלקי יעקב הוא יעקב, ובזכות ג' אבות נעשה הבאר הזה שהוא דוגמת מקדש ראשון, אבל באר השני הוא בזכות כנס"י כענין בית שני כמ"ש המהר"ל בספר הנצח</w:t>
      </w:r>
      <w:r w:rsidRPr="00F7632E">
        <w:rPr>
          <w:rFonts w:cstheme="minorHAnsi"/>
        </w:rPr>
        <w:t xml:space="preserve">: </w:t>
      </w:r>
    </w:p>
    <w:p w14:paraId="3E05AB07" w14:textId="77777777" w:rsidR="00F7632E" w:rsidRPr="00F7632E" w:rsidRDefault="00F7632E" w:rsidP="00AC6932">
      <w:pPr>
        <w:jc w:val="both"/>
        <w:rPr>
          <w:rFonts w:cstheme="minorHAnsi"/>
        </w:rPr>
      </w:pPr>
      <w:r w:rsidRPr="00F7632E">
        <w:rPr>
          <w:rFonts w:cstheme="minorHAnsi"/>
          <w:b/>
          <w:bCs/>
          <w:rtl/>
        </w:rPr>
        <w:t xml:space="preserve">והנה </w:t>
      </w:r>
      <w:r w:rsidRPr="00F7632E">
        <w:rPr>
          <w:rFonts w:cstheme="minorHAnsi"/>
          <w:rtl/>
        </w:rPr>
        <w:t>באר השני שבקדש באשר הוא דוגמת מקדש שני שהוא בזכות כנס"י, נתבקש שיהיו כל ישראל כאיש אחד בלב אחד משתוקקין לאביהן שבשמים, על היפוך שנאת חנם שאמרו ז"ל שבגללו נחרבה הבית כמ"ש מהר"ל טעמו של דבר שבאשר הי' הבית בזכות כנס"י היו צריכין שיהיו כולם כאיש אחד ואבדו מעלה זו ע"י שנאת חנם, ע"כ נחרב הבית, וע"כ לזכות לבאר זו הי' נתבקש לאחד ולאסף את כלל ישראל כנ"ל וזה שאמר הכתוב הוא הבאר אשר אמר ה' למשה אסוף את העם ואתנה להם מים, וכמו שדקדקנו כבר שהאסיפה היא הסיבה לנתינת המים, והנה לאסף את כלל ישראל גם בנפשותם לעשותם כאיש אחד איננם מספיקים החצוצרות כפעם בפעם שאין בהם ענין זה אלא אסיפת הגופים לבד</w:t>
      </w:r>
      <w:r w:rsidRPr="00F7632E">
        <w:rPr>
          <w:rFonts w:cstheme="minorHAnsi"/>
        </w:rPr>
        <w:t>:</w:t>
      </w:r>
    </w:p>
    <w:p w14:paraId="0A533ED7" w14:textId="77777777" w:rsidR="00AC6932" w:rsidRPr="00AC6932" w:rsidRDefault="00AC6932" w:rsidP="00AC6932">
      <w:pPr>
        <w:jc w:val="both"/>
        <w:rPr>
          <w:rFonts w:cs="Times New Roman"/>
          <w:b/>
          <w:bCs/>
          <w:u w:val="single"/>
          <w:rtl/>
        </w:rPr>
      </w:pPr>
      <w:r w:rsidRPr="00AC6932">
        <w:rPr>
          <w:rFonts w:cstheme="minorHAnsi" w:hint="cs"/>
          <w:b/>
          <w:bCs/>
          <w:u w:val="single"/>
          <w:rtl/>
        </w:rPr>
        <w:t>קדושת לוי</w:t>
      </w:r>
    </w:p>
    <w:p w14:paraId="76071CE8" w14:textId="1CB94330" w:rsidR="00F7632E" w:rsidRPr="00AC6932" w:rsidRDefault="00F7632E" w:rsidP="00AC6932">
      <w:pPr>
        <w:jc w:val="both"/>
        <w:rPr>
          <w:rFonts w:cs="Times New Roman"/>
          <w:rtl/>
        </w:rPr>
      </w:pPr>
      <w:r w:rsidRPr="00AC6932">
        <w:rPr>
          <w:rFonts w:cstheme="minorHAnsi"/>
          <w:rtl/>
        </w:rPr>
        <w:t>ודברתם אל הסלע לעיניהם גו' יען לא האמנתם בי להקדישני לעיני בני ישראל</w:t>
      </w:r>
      <w:r w:rsidRPr="00AC6932">
        <w:rPr>
          <w:rFonts w:cstheme="minorHAnsi"/>
        </w:rPr>
        <w:t xml:space="preserve"> (</w:t>
      </w:r>
      <w:hyperlink r:id="rId16" w:history="1">
        <w:r w:rsidRPr="00AC6932">
          <w:rPr>
            <w:rStyle w:val="Hyperlink"/>
            <w:rFonts w:cstheme="minorHAnsi"/>
            <w:rtl/>
          </w:rPr>
          <w:t>במדבר כ, ז-יב</w:t>
        </w:r>
      </w:hyperlink>
      <w:r w:rsidRPr="00AC6932">
        <w:rPr>
          <w:rFonts w:cstheme="minorHAnsi"/>
        </w:rPr>
        <w:t xml:space="preserve">). </w:t>
      </w:r>
      <w:r w:rsidRPr="00AC6932">
        <w:rPr>
          <w:rFonts w:cstheme="minorHAnsi"/>
          <w:rtl/>
        </w:rPr>
        <w:t xml:space="preserve">הנה רש"י והרמב"ן חולקים בחטא של משה אחד מפרש על שאמר לישראל שמעו נאכו', ואחד מפרש על שהכה את הסלע. והנראה שטעם אחד הוא, כי זה גרם זה. והנה יש שני בחינות במוכיח שמוכיח את ישראל שיעשו רצון </w:t>
      </w:r>
      <w:r w:rsidRPr="00AC6932">
        <w:rPr>
          <w:rFonts w:cstheme="minorHAnsi"/>
          <w:rtl/>
        </w:rPr>
        <w:lastRenderedPageBreak/>
        <w:t>הבורא ברוך הוא. אחד, שמוכיח בדברים טובים, דהיינו שאומר לכל איש ישראל גודל מעלתו ומקום מקור מחצב נשמתו אשר באמת נשמת ישראל חצובה למעלה מכסא כבוד וגודל הנחת רוח אשר להבורא יתברך כביכול ממצות כל איש ישראל וגודל השמחה אשר בכל העולמות בעשות איש ישראל מצות הבורא בזה ובזה התוכחה מטה את לב בני ישראל לעשות רצון הבורא ברוך הוא לקבל כל איש מישראל עול מלכות שמים עליו. ויש שמוכיח את ישראל בדברים קשים ובדברי ביושים עד שהם מוכרחים לעשות רצון הבורא. והחילוק שביניהם, זה שמוכיח את ישראל בטוב מעלה את נשמת ישראל למעלה למעלה ומספר תמיד בצדקת ובגדולת ישראל כמה גדול כוחם למעלה וראוי הוא להיות מנהיג על ישראל. וזה שמוכיח את ישראל בדברים קשים אינו בבחינה הזאת. והנה זה שמוכיח את ישראל בטוב ומספר תמיד בגדולת ישראל וצדקתם אז כל הדברים הנבראים בעולם צריכין לעשות מעצמם הרצון של ישראל לדבר שנבראו, דהיינו בשביל ישראל. אבל אם אינו מספר ומעלה צדקת ישראל אז צריך להכריח כל הנברא בהכרח גדול לעשות מה שנברא, דהיינו לעשות רצון ישראל. והנה משה אמר בכאן שמעו נא המורים, הוכיח את ישראל בדברים קשים ולכך הוצרך להכות את הסלע לעשות מה שנברא, כי אילו היה מעלה את ישראל כנ"ל, וכמו שהיה כוונת הקדוש ברוך הוא ודברת אל הסלע, כי אז היה מדבר אל הסלע אתה שנבראת בשביל ישראל והם במעלה גדולה צריך אתה לעשות מה שנבראת, דהיינו להוציא מים לישראל. אבל עתה שהוכיח את ישראל בדברים קשים שמעו נאכו', הוצרך להכות את הסלע לעשות רצון ישראל, ונמצא זה גרם את זה וטעם אחד הוא. וזהו הרמז יען לא האמנתם בי להקדישני לעיני בני ישראל, כי זה שמוכיח את ישראל בטוב יכול גם הוא להשיג את העם זה השכל. וזה הרמז להקדישני לעיני בני ישראל, כמאמר חכמינו ז"ל עיני עדה, חכמי עדה שגם הם ישיגו זה השכל</w:t>
      </w:r>
      <w:r w:rsidRPr="00AC6932">
        <w:rPr>
          <w:rFonts w:cstheme="minorHAnsi"/>
        </w:rPr>
        <w:t>:</w:t>
      </w:r>
    </w:p>
    <w:p w14:paraId="38F9BC7E" w14:textId="77777777" w:rsidR="00A32AEA" w:rsidRPr="00AC6932" w:rsidRDefault="00A32AEA" w:rsidP="00AC6932">
      <w:pPr>
        <w:jc w:val="both"/>
        <w:rPr>
          <w:rFonts w:cstheme="minorHAnsi"/>
        </w:rPr>
      </w:pPr>
    </w:p>
    <w:sectPr w:rsidR="00A32AEA" w:rsidRPr="00AC6932" w:rsidSect="00AC6932">
      <w:type w:val="continuous"/>
      <w:pgSz w:w="11906" w:h="16838"/>
      <w:pgMar w:top="1440" w:right="1800" w:bottom="1440" w:left="180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EA"/>
    <w:rsid w:val="007170AA"/>
    <w:rsid w:val="00A32AEA"/>
    <w:rsid w:val="00AC6932"/>
    <w:rsid w:val="00DF3D38"/>
    <w:rsid w:val="00F7632E"/>
    <w:rsid w:val="00F76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4445"/>
  <w15:chartTrackingRefBased/>
  <w15:docId w15:val="{08CEC10A-8748-420F-9E1E-DDF962B4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7632E"/>
    <w:rPr>
      <w:color w:val="0000FF" w:themeColor="hyperlink"/>
      <w:u w:val="single"/>
    </w:rPr>
  </w:style>
  <w:style w:type="character" w:styleId="a3">
    <w:name w:val="Unresolved Mention"/>
    <w:basedOn w:val="a0"/>
    <w:uiPriority w:val="99"/>
    <w:semiHidden/>
    <w:unhideWhenUsed/>
    <w:rsid w:val="00F7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333">
      <w:bodyDiv w:val="1"/>
      <w:marLeft w:val="0"/>
      <w:marRight w:val="0"/>
      <w:marTop w:val="0"/>
      <w:marBottom w:val="0"/>
      <w:divBdr>
        <w:top w:val="none" w:sz="0" w:space="0" w:color="auto"/>
        <w:left w:val="none" w:sz="0" w:space="0" w:color="auto"/>
        <w:bottom w:val="none" w:sz="0" w:space="0" w:color="auto"/>
        <w:right w:val="none" w:sz="0" w:space="0" w:color="auto"/>
      </w:divBdr>
    </w:div>
    <w:div w:id="893001061">
      <w:bodyDiv w:val="1"/>
      <w:marLeft w:val="0"/>
      <w:marRight w:val="0"/>
      <w:marTop w:val="0"/>
      <w:marBottom w:val="0"/>
      <w:divBdr>
        <w:top w:val="none" w:sz="0" w:space="0" w:color="auto"/>
        <w:left w:val="none" w:sz="0" w:space="0" w:color="auto"/>
        <w:bottom w:val="none" w:sz="0" w:space="0" w:color="auto"/>
        <w:right w:val="none" w:sz="0" w:space="0" w:color="auto"/>
      </w:divBdr>
      <w:divsChild>
        <w:div w:id="460148222">
          <w:marLeft w:val="0"/>
          <w:marRight w:val="0"/>
          <w:marTop w:val="0"/>
          <w:marBottom w:val="0"/>
          <w:divBdr>
            <w:top w:val="none" w:sz="0" w:space="0" w:color="auto"/>
            <w:left w:val="none" w:sz="0" w:space="0" w:color="auto"/>
            <w:bottom w:val="none" w:sz="0" w:space="0" w:color="auto"/>
            <w:right w:val="none" w:sz="0" w:space="0" w:color="auto"/>
          </w:divBdr>
        </w:div>
        <w:div w:id="607928446">
          <w:marLeft w:val="0"/>
          <w:marRight w:val="0"/>
          <w:marTop w:val="0"/>
          <w:marBottom w:val="0"/>
          <w:divBdr>
            <w:top w:val="none" w:sz="0" w:space="0" w:color="auto"/>
            <w:left w:val="none" w:sz="0" w:space="0" w:color="auto"/>
            <w:bottom w:val="none" w:sz="0" w:space="0" w:color="auto"/>
            <w:right w:val="none" w:sz="0" w:space="0" w:color="auto"/>
          </w:divBdr>
        </w:div>
      </w:divsChild>
    </w:div>
    <w:div w:id="1305886738">
      <w:bodyDiv w:val="1"/>
      <w:marLeft w:val="0"/>
      <w:marRight w:val="0"/>
      <w:marTop w:val="0"/>
      <w:marBottom w:val="0"/>
      <w:divBdr>
        <w:top w:val="none" w:sz="0" w:space="0" w:color="auto"/>
        <w:left w:val="none" w:sz="0" w:space="0" w:color="auto"/>
        <w:bottom w:val="none" w:sz="0" w:space="0" w:color="auto"/>
        <w:right w:val="none" w:sz="0" w:space="0" w:color="auto"/>
      </w:divBdr>
      <w:divsChild>
        <w:div w:id="1548181396">
          <w:marLeft w:val="0"/>
          <w:marRight w:val="0"/>
          <w:marTop w:val="0"/>
          <w:marBottom w:val="0"/>
          <w:divBdr>
            <w:top w:val="none" w:sz="0" w:space="0" w:color="auto"/>
            <w:left w:val="none" w:sz="0" w:space="0" w:color="auto"/>
            <w:bottom w:val="none" w:sz="0" w:space="0" w:color="auto"/>
            <w:right w:val="none" w:sz="0" w:space="0" w:color="auto"/>
          </w:divBdr>
        </w:div>
        <w:div w:id="156902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91%D7%9E%D7%93%D7%91%D7%A8_%D7%9B_%D7%95" TargetMode="External" /><Relationship Id="rId13" Type="http://schemas.openxmlformats.org/officeDocument/2006/relationships/hyperlink" Target="https://he.wikisource.org/wiki/%D7%A7%D7%98%D7%92%D7%95%D7%A8%D7%99%D7%94:%D7%91%D7%9E%D7%93%D7%91%D7%A8_%D7%9B_%D7%99%D7%90" TargetMode="Externa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he.wikisource.org/wiki/%D7%A7%D7%98%D7%92%D7%95%D7%A8%D7%99%D7%94:%D7%91%D7%9E%D7%93%D7%91%D7%A8_%D7%9B_%D7%94" TargetMode="External" /><Relationship Id="rId12" Type="http://schemas.openxmlformats.org/officeDocument/2006/relationships/hyperlink" Target="https://he.wikisource.org/wiki/%D7%A7%D7%98%D7%92%D7%95%D7%A8%D7%99%D7%94:%D7%91%D7%9E%D7%93%D7%91%D7%A8_%D7%9B_%D7%99"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file:///Numbers.20.7-12" TargetMode="External" /><Relationship Id="rId1" Type="http://schemas.openxmlformats.org/officeDocument/2006/relationships/styles" Target="styles.xml" /><Relationship Id="rId6" Type="http://schemas.openxmlformats.org/officeDocument/2006/relationships/hyperlink" Target="https://he.wikisource.org/wiki/%D7%A7%D7%98%D7%92%D7%95%D7%A8%D7%99%D7%94:%D7%91%D7%9E%D7%93%D7%91%D7%A8_%D7%9B_%D7%93" TargetMode="External" /><Relationship Id="rId11" Type="http://schemas.openxmlformats.org/officeDocument/2006/relationships/hyperlink" Target="https://he.wikisource.org/wiki/%D7%A7%D7%98%D7%92%D7%95%D7%A8%D7%99%D7%94:%D7%91%D7%9E%D7%93%D7%91%D7%A8_%D7%9B_%D7%98" TargetMode="External" /><Relationship Id="rId5" Type="http://schemas.openxmlformats.org/officeDocument/2006/relationships/hyperlink" Target="https://he.wikisource.org/wiki/%D7%A7%D7%98%D7%92%D7%95%D7%A8%D7%99%D7%94:%D7%91%D7%9E%D7%93%D7%91%D7%A8_%D7%9B_%D7%92" TargetMode="External" /><Relationship Id="rId15" Type="http://schemas.openxmlformats.org/officeDocument/2006/relationships/hyperlink" Target="https://he.wikisource.org/wiki/%D7%A7%D7%98%D7%92%D7%95%D7%A8%D7%99%D7%94:%D7%91%D7%9E%D7%93%D7%91%D7%A8_%D7%9B_%D7%99%D7%92" TargetMode="External" /><Relationship Id="rId10" Type="http://schemas.openxmlformats.org/officeDocument/2006/relationships/hyperlink" Target="https://he.wikisource.org/wiki/%D7%A7%D7%98%D7%92%D7%95%D7%A8%D7%99%D7%94:%D7%91%D7%9E%D7%93%D7%91%D7%A8_%D7%9B_%D7%97" TargetMode="External" /><Relationship Id="rId4" Type="http://schemas.openxmlformats.org/officeDocument/2006/relationships/hyperlink" Target="https://he.wikisource.org/wiki/%D7%A7%D7%98%D7%92%D7%95%D7%A8%D7%99%D7%94:%D7%91%D7%9E%D7%93%D7%91%D7%A8_%D7%9B_%D7%91" TargetMode="External" /><Relationship Id="rId9" Type="http://schemas.openxmlformats.org/officeDocument/2006/relationships/hyperlink" Target="https://he.wikisource.org/wiki/%D7%A7%D7%98%D7%92%D7%95%D7%A8%D7%99%D7%94:%D7%91%D7%9E%D7%93%D7%91%D7%A8_%D7%9B_%D7%96" TargetMode="External" /><Relationship Id="rId14" Type="http://schemas.openxmlformats.org/officeDocument/2006/relationships/hyperlink" Target="https://he.wikisource.org/wiki/%D7%A7%D7%98%D7%92%D7%95%D7%A8%D7%99%D7%94:%D7%91%D7%9E%D7%93%D7%91%D7%A8_%D7%9B_%D7%99%D7%91"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10465</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adiel teuber</dc:creator>
  <cp:keywords/>
  <dc:description/>
  <cp:lastModifiedBy>משתמש אורח</cp:lastModifiedBy>
  <cp:revision>2</cp:revision>
  <dcterms:created xsi:type="dcterms:W3CDTF">2021-06-16T15:39:00Z</dcterms:created>
  <dcterms:modified xsi:type="dcterms:W3CDTF">2021-06-16T15:39:00Z</dcterms:modified>
</cp:coreProperties>
</file>